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832C7" w14:textId="77777777" w:rsidR="00BA71CB" w:rsidRDefault="004F3A82">
      <w:pPr>
        <w:pStyle w:val="Heading1"/>
        <w:rPr>
          <w:rFonts w:ascii="Lato" w:eastAsia="Lato" w:hAnsi="Lato" w:cs="Lato"/>
          <w:b/>
          <w:color w:val="40427C"/>
          <w:sz w:val="34"/>
          <w:szCs w:val="34"/>
        </w:rPr>
      </w:pPr>
      <w:r>
        <w:rPr>
          <w:rFonts w:ascii="Lato" w:eastAsia="Lato" w:hAnsi="Lato" w:cs="Lato"/>
          <w:b/>
          <w:color w:val="40427C"/>
          <w:sz w:val="34"/>
          <w:szCs w:val="34"/>
        </w:rPr>
        <w:t xml:space="preserve">Recording availability of </w:t>
      </w:r>
      <w:proofErr w:type="gramStart"/>
      <w:r>
        <w:rPr>
          <w:rFonts w:ascii="Lato" w:eastAsia="Lato" w:hAnsi="Lato" w:cs="Lato"/>
          <w:b/>
          <w:color w:val="40427C"/>
          <w:sz w:val="34"/>
          <w:szCs w:val="34"/>
        </w:rPr>
        <w:t>tracer</w:t>
      </w:r>
      <w:proofErr w:type="gramEnd"/>
      <w:r>
        <w:rPr>
          <w:rFonts w:ascii="Lato" w:eastAsia="Lato" w:hAnsi="Lato" w:cs="Lato"/>
          <w:b/>
          <w:color w:val="40427C"/>
          <w:sz w:val="34"/>
          <w:szCs w:val="34"/>
        </w:rPr>
        <w:t xml:space="preserve"> commodities for EmONC</w:t>
      </w:r>
    </w:p>
    <w:p w14:paraId="2BE832C8" w14:textId="77777777" w:rsidR="00BA71CB" w:rsidRDefault="00BA71CB">
      <w:pPr>
        <w:rPr>
          <w:rFonts w:ascii="Lato" w:eastAsia="Lato" w:hAnsi="Lato" w:cs="Lato"/>
          <w:b/>
          <w:color w:val="40427C"/>
          <w:sz w:val="34"/>
          <w:szCs w:val="34"/>
        </w:rPr>
      </w:pPr>
    </w:p>
    <w:p w14:paraId="2BE832C9" w14:textId="77777777" w:rsidR="00BA71CB" w:rsidRDefault="004F3A82">
      <w:pPr>
        <w:rPr>
          <w:rFonts w:ascii="Lato" w:eastAsia="Lato" w:hAnsi="Lato" w:cs="Lato"/>
        </w:rPr>
      </w:pPr>
      <w:r>
        <w:rPr>
          <w:rFonts w:ascii="Lato" w:eastAsia="Lato" w:hAnsi="Lato" w:cs="Lato"/>
        </w:rPr>
        <w:t>The steps below describe the process for calculating the numerator for Indicator 3 (proportion of facilities with tracer drugs, supplies, equipment to perform EmONC) by recording tracer commodity availability.</w:t>
      </w:r>
    </w:p>
    <w:p w14:paraId="2BE832CA" w14:textId="77777777" w:rsidR="00BA71CB" w:rsidRDefault="00BA71CB">
      <w:pPr>
        <w:rPr>
          <w:rFonts w:ascii="Lato" w:eastAsia="Lato" w:hAnsi="Lato" w:cs="Lato"/>
        </w:rPr>
      </w:pPr>
    </w:p>
    <w:p w14:paraId="2BE832CB" w14:textId="7635B896" w:rsidR="00BA71CB" w:rsidRDefault="004F3A82">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 xml:space="preserve">Every facility that is being assessed should use a </w:t>
      </w:r>
      <w:r w:rsidRPr="006F659A">
        <w:rPr>
          <w:rFonts w:ascii="Lato" w:eastAsia="Lato" w:hAnsi="Lato" w:cs="Lato"/>
        </w:rPr>
        <w:t xml:space="preserve">form </w:t>
      </w:r>
      <w:proofErr w:type="gramStart"/>
      <w:r w:rsidRPr="006F659A">
        <w:rPr>
          <w:rFonts w:ascii="Lato" w:eastAsia="Lato" w:hAnsi="Lato" w:cs="Lato"/>
        </w:rPr>
        <w:t>similar to</w:t>
      </w:r>
      <w:proofErr w:type="gramEnd"/>
      <w:r w:rsidRPr="006F659A">
        <w:rPr>
          <w:rFonts w:ascii="Lato" w:eastAsia="Lato" w:hAnsi="Lato" w:cs="Lato"/>
        </w:rPr>
        <w:t xml:space="preserve"> Figures 1, 2 and 3 to record</w:t>
      </w:r>
      <w:r>
        <w:rPr>
          <w:rFonts w:ascii="Lato" w:eastAsia="Lato" w:hAnsi="Lato" w:cs="Lato"/>
          <w:color w:val="000000"/>
        </w:rPr>
        <w:t xml:space="preserve">, for each item, whether in the last month there were any stockouts of drugs or supplies or if there was a time when the equipment was broken or not available. </w:t>
      </w:r>
    </w:p>
    <w:p w14:paraId="2BE832CC" w14:textId="77777777" w:rsidR="00BA71CB" w:rsidRDefault="004F3A82">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 xml:space="preserve">To determine a facility’s monthly ‘commodities readiness score,’ you would add the number of tracer items that were available without stockouts and functional every day in the last month and divide by the total number of items required for that level (Basic, Comprehensive, Intensive); this number is then multiplied by 100. The score is expressed as a percentage. </w:t>
      </w:r>
    </w:p>
    <w:p w14:paraId="2BE832CD" w14:textId="77777777" w:rsidR="00BA71CB" w:rsidRDefault="004F3A82">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If the facility score is 100%, that facility is considered ‘</w:t>
      </w:r>
      <w:proofErr w:type="gramStart"/>
      <w:r>
        <w:rPr>
          <w:rFonts w:ascii="Lato" w:eastAsia="Lato" w:hAnsi="Lato" w:cs="Lato"/>
          <w:color w:val="000000"/>
        </w:rPr>
        <w:t>commodity-ready</w:t>
      </w:r>
      <w:proofErr w:type="gramEnd"/>
      <w:r>
        <w:rPr>
          <w:rFonts w:ascii="Lato" w:eastAsia="Lato" w:hAnsi="Lato" w:cs="Lato"/>
          <w:color w:val="000000"/>
        </w:rPr>
        <w:t>.’</w:t>
      </w:r>
    </w:p>
    <w:p w14:paraId="2BE832CE" w14:textId="77777777" w:rsidR="00BA71CB" w:rsidRDefault="004F3A82">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On a quarterly/semi-annual basis, sub-national or national managers add up all facilities that have scores of 100</w:t>
      </w:r>
      <w:proofErr w:type="gramStart"/>
      <w:r>
        <w:rPr>
          <w:rFonts w:ascii="Lato" w:eastAsia="Lato" w:hAnsi="Lato" w:cs="Lato"/>
          <w:color w:val="000000"/>
        </w:rPr>
        <w:t>% (‘</w:t>
      </w:r>
      <w:proofErr w:type="gramEnd"/>
      <w:r>
        <w:rPr>
          <w:rFonts w:ascii="Lato" w:eastAsia="Lato" w:hAnsi="Lato" w:cs="Lato"/>
          <w:color w:val="000000"/>
        </w:rPr>
        <w:t>commodity-ready’); this number is the numerator for Indicator 3.</w:t>
      </w:r>
    </w:p>
    <w:p w14:paraId="2BE832CF" w14:textId="77777777" w:rsidR="00BA71CB" w:rsidRDefault="00BA71CB">
      <w:pPr>
        <w:rPr>
          <w:rFonts w:ascii="Lato" w:eastAsia="Lato" w:hAnsi="Lato" w:cs="Lato"/>
        </w:rPr>
      </w:pPr>
    </w:p>
    <w:p w14:paraId="2BE832D0" w14:textId="77777777" w:rsidR="00BA71CB" w:rsidRDefault="004F3A82">
      <w:pPr>
        <w:pStyle w:val="Heading5"/>
        <w:rPr>
          <w:rFonts w:ascii="Lato" w:eastAsia="Lato" w:hAnsi="Lato" w:cs="Lato"/>
          <w:color w:val="000000"/>
        </w:rPr>
      </w:pPr>
      <w:r w:rsidRPr="006F659A">
        <w:rPr>
          <w:rFonts w:ascii="Lato" w:eastAsia="Lato" w:hAnsi="Lato" w:cs="Lato"/>
          <w:b/>
          <w:color w:val="40427C"/>
        </w:rPr>
        <w:t>Figure 1.</w:t>
      </w:r>
      <w:r w:rsidRPr="006F659A">
        <w:rPr>
          <w:rFonts w:ascii="Lato" w:eastAsia="Lato" w:hAnsi="Lato" w:cs="Lato"/>
        </w:rPr>
        <w:t xml:space="preserve"> </w:t>
      </w:r>
      <w:proofErr w:type="gramStart"/>
      <w:r w:rsidRPr="006F659A">
        <w:rPr>
          <w:rFonts w:ascii="Lato" w:eastAsia="Lato" w:hAnsi="Lato" w:cs="Lato"/>
          <w:color w:val="000000"/>
        </w:rPr>
        <w:t>Form</w:t>
      </w:r>
      <w:proofErr w:type="gramEnd"/>
      <w:r w:rsidRPr="006F659A">
        <w:rPr>
          <w:rFonts w:ascii="Lato" w:eastAsia="Lato" w:hAnsi="Lato" w:cs="Lato"/>
          <w:color w:val="000000"/>
        </w:rPr>
        <w:t xml:space="preserve"> to record availability of tracer items in potential Basic EmONC facilities (i.e., non-surgical</w:t>
      </w:r>
      <w:r>
        <w:rPr>
          <w:rFonts w:ascii="Lato" w:eastAsia="Lato" w:hAnsi="Lato" w:cs="Lato"/>
          <w:color w:val="000000"/>
        </w:rPr>
        <w:t xml:space="preserve"> sites)</w:t>
      </w:r>
    </w:p>
    <w:p w14:paraId="2BE832D1" w14:textId="77777777" w:rsidR="00BA71CB" w:rsidRDefault="00BA71CB"/>
    <w:tbl>
      <w:tblPr>
        <w:tblStyle w:val="a2"/>
        <w:tblW w:w="10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1620"/>
        <w:gridCol w:w="1875"/>
        <w:gridCol w:w="1248"/>
      </w:tblGrid>
      <w:tr w:rsidR="00BA71CB" w14:paraId="2BE832D8" w14:textId="77777777" w:rsidTr="006F659A">
        <w:trPr>
          <w:trHeight w:val="1530"/>
          <w:tblHeader/>
        </w:trPr>
        <w:tc>
          <w:tcPr>
            <w:tcW w:w="5845" w:type="dxa"/>
            <w:shd w:val="clear" w:color="auto" w:fill="6F71AB"/>
            <w:vAlign w:val="center"/>
          </w:tcPr>
          <w:p w14:paraId="7135527B" w14:textId="77777777" w:rsidR="004E05C4" w:rsidRPr="004E05C4" w:rsidRDefault="004E05C4" w:rsidP="004E05C4">
            <w:pPr>
              <w:rPr>
                <w:rFonts w:ascii="Lato" w:eastAsia="Lato" w:hAnsi="Lato" w:cs="Lato"/>
                <w:b/>
                <w:color w:val="FFFFFF" w:themeColor="background1"/>
                <w:sz w:val="20"/>
                <w:szCs w:val="20"/>
              </w:rPr>
            </w:pPr>
            <w:r w:rsidRPr="004E05C4">
              <w:rPr>
                <w:rFonts w:ascii="Lato" w:eastAsia="Lato" w:hAnsi="Lato" w:cs="Lato"/>
                <w:b/>
                <w:color w:val="FFFFFF" w:themeColor="background1"/>
                <w:sz w:val="20"/>
                <w:szCs w:val="20"/>
              </w:rPr>
              <w:t>Tracer items:</w:t>
            </w:r>
          </w:p>
          <w:p w14:paraId="2BE832D2" w14:textId="53975F71" w:rsidR="003B5BB1" w:rsidRPr="004E05C4" w:rsidRDefault="004F3A82" w:rsidP="004E05C4">
            <w:pPr>
              <w:rPr>
                <w:rFonts w:ascii="Lato" w:eastAsia="Lato" w:hAnsi="Lato" w:cs="Lato"/>
                <w:bCs/>
                <w:color w:val="FFFFFF"/>
                <w:sz w:val="20"/>
                <w:szCs w:val="20"/>
              </w:rPr>
            </w:pPr>
            <w:r w:rsidRPr="004E05C4">
              <w:rPr>
                <w:rFonts w:ascii="Lato" w:eastAsia="Lato" w:hAnsi="Lato" w:cs="Lato"/>
                <w:bCs/>
                <w:color w:val="FFFFFF" w:themeColor="background1"/>
                <w:sz w:val="20"/>
                <w:szCs w:val="20"/>
              </w:rPr>
              <w:t>In the last month…</w:t>
            </w:r>
          </w:p>
        </w:tc>
        <w:tc>
          <w:tcPr>
            <w:tcW w:w="1620" w:type="dxa"/>
            <w:shd w:val="clear" w:color="auto" w:fill="6F71AB"/>
            <w:vAlign w:val="center"/>
          </w:tcPr>
          <w:p w14:paraId="2BE832D3" w14:textId="77777777" w:rsidR="00BA71CB" w:rsidRPr="004E05C4" w:rsidRDefault="004F3A82" w:rsidP="004E05C4">
            <w:pPr>
              <w:jc w:val="center"/>
              <w:rPr>
                <w:rFonts w:ascii="Lato" w:eastAsia="Lato" w:hAnsi="Lato" w:cs="Lato"/>
                <w:b/>
                <w:color w:val="FFFFFF"/>
                <w:sz w:val="20"/>
                <w:szCs w:val="20"/>
              </w:rPr>
            </w:pPr>
            <w:r w:rsidRPr="004E05C4">
              <w:rPr>
                <w:rFonts w:ascii="Lato" w:eastAsia="Lato" w:hAnsi="Lato" w:cs="Lato"/>
                <w:b/>
                <w:color w:val="FFFFFF"/>
                <w:sz w:val="20"/>
                <w:szCs w:val="20"/>
              </w:rPr>
              <w:t>Yes:</w:t>
            </w:r>
          </w:p>
          <w:p w14:paraId="05C6EB69" w14:textId="77777777" w:rsidR="00BA71CB" w:rsidRDefault="004F3A82" w:rsidP="004E05C4">
            <w:pPr>
              <w:jc w:val="center"/>
              <w:rPr>
                <w:rFonts w:ascii="Lato" w:eastAsia="Lato" w:hAnsi="Lato" w:cs="Lato"/>
                <w:color w:val="FFFFFF"/>
                <w:sz w:val="20"/>
                <w:szCs w:val="20"/>
              </w:rPr>
            </w:pPr>
            <w:r w:rsidRPr="004E05C4">
              <w:rPr>
                <w:rFonts w:ascii="Lato" w:eastAsia="Lato" w:hAnsi="Lato" w:cs="Lato"/>
                <w:color w:val="FFFFFF"/>
                <w:sz w:val="20"/>
                <w:szCs w:val="20"/>
              </w:rPr>
              <w:t>Item was available [and functional] every day 24/7</w:t>
            </w:r>
          </w:p>
          <w:p w14:paraId="2BE832D4" w14:textId="77777777" w:rsidR="006F659A" w:rsidRPr="004E05C4" w:rsidRDefault="006F659A" w:rsidP="004E05C4">
            <w:pPr>
              <w:jc w:val="center"/>
              <w:rPr>
                <w:rFonts w:ascii="Lato" w:eastAsia="Lato" w:hAnsi="Lato" w:cs="Lato"/>
                <w:color w:val="FFFFFF"/>
                <w:sz w:val="20"/>
                <w:szCs w:val="20"/>
              </w:rPr>
            </w:pPr>
          </w:p>
        </w:tc>
        <w:tc>
          <w:tcPr>
            <w:tcW w:w="1875" w:type="dxa"/>
            <w:shd w:val="clear" w:color="auto" w:fill="6F71AB"/>
            <w:vAlign w:val="center"/>
          </w:tcPr>
          <w:p w14:paraId="2BE832D5" w14:textId="77777777" w:rsidR="00BA71CB" w:rsidRPr="004E05C4" w:rsidRDefault="004F3A82" w:rsidP="004E05C4">
            <w:pPr>
              <w:jc w:val="center"/>
              <w:rPr>
                <w:rFonts w:ascii="Lato" w:eastAsia="Lato" w:hAnsi="Lato" w:cs="Lato"/>
                <w:b/>
                <w:color w:val="FFFFFF"/>
                <w:sz w:val="20"/>
                <w:szCs w:val="20"/>
              </w:rPr>
            </w:pPr>
            <w:r w:rsidRPr="004E05C4">
              <w:rPr>
                <w:rFonts w:ascii="Lato" w:eastAsia="Lato" w:hAnsi="Lato" w:cs="Lato"/>
                <w:b/>
                <w:color w:val="FFFFFF"/>
                <w:sz w:val="20"/>
                <w:szCs w:val="20"/>
              </w:rPr>
              <w:t>No:</w:t>
            </w:r>
          </w:p>
          <w:p w14:paraId="2BE832D6" w14:textId="77777777" w:rsidR="00BA71CB" w:rsidRPr="004E05C4" w:rsidRDefault="004F3A82" w:rsidP="004E05C4">
            <w:pPr>
              <w:jc w:val="center"/>
              <w:rPr>
                <w:rFonts w:ascii="Lato" w:eastAsia="Lato" w:hAnsi="Lato" w:cs="Lato"/>
                <w:color w:val="FFFFFF"/>
                <w:sz w:val="20"/>
                <w:szCs w:val="20"/>
              </w:rPr>
            </w:pPr>
            <w:r w:rsidRPr="004E05C4">
              <w:rPr>
                <w:rFonts w:ascii="Lato" w:eastAsia="Lato" w:hAnsi="Lato" w:cs="Lato"/>
                <w:color w:val="FFFFFF"/>
                <w:sz w:val="20"/>
                <w:szCs w:val="20"/>
              </w:rPr>
              <w:t xml:space="preserve">There was a stockout </w:t>
            </w:r>
            <w:r w:rsidRPr="004E05C4">
              <w:rPr>
                <w:rFonts w:ascii="Lato" w:eastAsia="Lato" w:hAnsi="Lato" w:cs="Lato"/>
                <w:color w:val="FFFFFF"/>
                <w:sz w:val="20"/>
                <w:szCs w:val="20"/>
                <w:u w:val="single"/>
              </w:rPr>
              <w:t>or</w:t>
            </w:r>
            <w:r w:rsidRPr="004E05C4">
              <w:rPr>
                <w:rFonts w:ascii="Lato" w:eastAsia="Lato" w:hAnsi="Lato" w:cs="Lato"/>
                <w:color w:val="FFFFFF"/>
                <w:sz w:val="20"/>
                <w:szCs w:val="20"/>
              </w:rPr>
              <w:t xml:space="preserve"> it was </w:t>
            </w:r>
            <w:proofErr w:type="gramStart"/>
            <w:r w:rsidRPr="004E05C4">
              <w:rPr>
                <w:rFonts w:ascii="Lato" w:eastAsia="Lato" w:hAnsi="Lato" w:cs="Lato"/>
                <w:color w:val="FFFFFF"/>
                <w:sz w:val="20"/>
                <w:szCs w:val="20"/>
              </w:rPr>
              <w:t>broken</w:t>
            </w:r>
            <w:proofErr w:type="gramEnd"/>
            <w:r w:rsidRPr="004E05C4">
              <w:rPr>
                <w:rFonts w:ascii="Lato" w:eastAsia="Lato" w:hAnsi="Lato" w:cs="Lato"/>
                <w:color w:val="FFFFFF"/>
                <w:sz w:val="20"/>
                <w:szCs w:val="20"/>
              </w:rPr>
              <w:t xml:space="preserve"> </w:t>
            </w:r>
            <w:r w:rsidRPr="004E05C4">
              <w:rPr>
                <w:rFonts w:ascii="Lato" w:eastAsia="Lato" w:hAnsi="Lato" w:cs="Lato"/>
                <w:color w:val="FFFFFF"/>
                <w:sz w:val="20"/>
                <w:szCs w:val="20"/>
                <w:u w:val="single"/>
              </w:rPr>
              <w:t>or</w:t>
            </w:r>
            <w:r w:rsidRPr="004E05C4">
              <w:rPr>
                <w:rFonts w:ascii="Lato" w:eastAsia="Lato" w:hAnsi="Lato" w:cs="Lato"/>
                <w:color w:val="FFFFFF"/>
                <w:sz w:val="20"/>
                <w:szCs w:val="20"/>
              </w:rPr>
              <w:t xml:space="preserve"> it was not available for at least one day</w:t>
            </w:r>
          </w:p>
        </w:tc>
        <w:tc>
          <w:tcPr>
            <w:tcW w:w="1248" w:type="dxa"/>
            <w:shd w:val="clear" w:color="auto" w:fill="6F71AB"/>
            <w:vAlign w:val="center"/>
          </w:tcPr>
          <w:p w14:paraId="2BE832D7" w14:textId="77777777" w:rsidR="00BA71CB" w:rsidRPr="004E05C4" w:rsidRDefault="004F3A82" w:rsidP="004E05C4">
            <w:pPr>
              <w:jc w:val="center"/>
              <w:rPr>
                <w:rFonts w:ascii="Lato" w:eastAsia="Lato" w:hAnsi="Lato" w:cs="Lato"/>
                <w:color w:val="FFFFFF"/>
                <w:sz w:val="20"/>
                <w:szCs w:val="20"/>
              </w:rPr>
            </w:pPr>
            <w:r w:rsidRPr="004E05C4">
              <w:rPr>
                <w:rFonts w:ascii="Lato" w:eastAsia="Lato" w:hAnsi="Lato" w:cs="Lato"/>
                <w:color w:val="FFFFFF"/>
                <w:sz w:val="20"/>
                <w:szCs w:val="20"/>
              </w:rPr>
              <w:t>Item never available at this facility</w:t>
            </w:r>
          </w:p>
        </w:tc>
      </w:tr>
      <w:tr w:rsidR="00BA71CB" w14:paraId="2BE832E2" w14:textId="77777777" w:rsidTr="006F659A">
        <w:tc>
          <w:tcPr>
            <w:tcW w:w="5845" w:type="dxa"/>
            <w:shd w:val="clear" w:color="auto" w:fill="EBEBF6"/>
            <w:vAlign w:val="center"/>
          </w:tcPr>
          <w:p w14:paraId="2BE832DE" w14:textId="77777777" w:rsidR="00BA71CB" w:rsidRPr="004E05C4" w:rsidRDefault="004F3A82">
            <w:pPr>
              <w:rPr>
                <w:rFonts w:ascii="Lato" w:eastAsia="Lato" w:hAnsi="Lato" w:cs="Lato"/>
                <w:sz w:val="19"/>
                <w:szCs w:val="19"/>
              </w:rPr>
            </w:pPr>
            <w:r w:rsidRPr="004E05C4">
              <w:rPr>
                <w:rFonts w:ascii="Lato" w:eastAsia="Lato" w:hAnsi="Lato" w:cs="Lato"/>
                <w:sz w:val="19"/>
                <w:szCs w:val="19"/>
              </w:rPr>
              <w:t>Oxytocin</w:t>
            </w:r>
          </w:p>
        </w:tc>
        <w:tc>
          <w:tcPr>
            <w:tcW w:w="1620" w:type="dxa"/>
            <w:vAlign w:val="center"/>
          </w:tcPr>
          <w:p w14:paraId="2BE832DF" w14:textId="5235FB39" w:rsidR="00BA71CB" w:rsidRPr="008910E8" w:rsidRDefault="002F1E29">
            <w:pPr>
              <w:jc w:val="center"/>
              <w:rPr>
                <w:rFonts w:ascii="Lato" w:eastAsia="Lato" w:hAnsi="Lato" w:cs="Lato"/>
                <w:sz w:val="18"/>
                <w:szCs w:val="18"/>
              </w:rPr>
            </w:pPr>
            <w:r w:rsidRPr="008910E8">
              <w:rPr>
                <w:rFonts w:ascii="Segoe UI Symbol" w:eastAsia="Arial Unicode MS" w:hAnsi="Segoe UI Symbol" w:cs="Segoe UI Symbol"/>
                <w:b/>
                <w:sz w:val="18"/>
                <w:szCs w:val="18"/>
              </w:rPr>
              <w:t>☐</w:t>
            </w:r>
          </w:p>
        </w:tc>
        <w:tc>
          <w:tcPr>
            <w:tcW w:w="1875" w:type="dxa"/>
            <w:vAlign w:val="center"/>
          </w:tcPr>
          <w:p w14:paraId="2BE832E0" w14:textId="59E4D1E1" w:rsidR="00BA71CB" w:rsidRPr="008910E8" w:rsidRDefault="002F1E29">
            <w:pPr>
              <w:jc w:val="center"/>
              <w:rPr>
                <w:rFonts w:ascii="Lato" w:eastAsia="Lato" w:hAnsi="Lato" w:cs="Lato"/>
                <w:sz w:val="18"/>
                <w:szCs w:val="18"/>
              </w:rPr>
            </w:pPr>
            <w:r w:rsidRPr="008910E8">
              <w:rPr>
                <w:rFonts w:ascii="Segoe UI Symbol" w:eastAsia="Arial Unicode MS" w:hAnsi="Segoe UI Symbol" w:cs="Segoe UI Symbol"/>
                <w:b/>
                <w:sz w:val="18"/>
                <w:szCs w:val="18"/>
              </w:rPr>
              <w:t>☐</w:t>
            </w:r>
          </w:p>
        </w:tc>
        <w:tc>
          <w:tcPr>
            <w:tcW w:w="1248" w:type="dxa"/>
            <w:vAlign w:val="center"/>
          </w:tcPr>
          <w:p w14:paraId="2BE832E1" w14:textId="72F9F65F" w:rsidR="00BA71CB" w:rsidRPr="008910E8" w:rsidRDefault="002F1E29">
            <w:pPr>
              <w:jc w:val="center"/>
              <w:rPr>
                <w:rFonts w:ascii="Lato" w:eastAsia="Lato" w:hAnsi="Lato" w:cs="Lato"/>
                <w:sz w:val="18"/>
                <w:szCs w:val="18"/>
              </w:rPr>
            </w:pPr>
            <w:r w:rsidRPr="008910E8">
              <w:rPr>
                <w:rFonts w:ascii="Segoe UI Symbol" w:eastAsia="Arial Unicode MS" w:hAnsi="Segoe UI Symbol" w:cs="Segoe UI Symbol"/>
                <w:b/>
                <w:sz w:val="18"/>
                <w:szCs w:val="18"/>
              </w:rPr>
              <w:t>☐</w:t>
            </w:r>
          </w:p>
        </w:tc>
      </w:tr>
      <w:tr w:rsidR="002F1E29" w14:paraId="2BE832E7" w14:textId="77777777" w:rsidTr="006F659A">
        <w:tc>
          <w:tcPr>
            <w:tcW w:w="5845" w:type="dxa"/>
            <w:shd w:val="clear" w:color="auto" w:fill="EBEBF6"/>
            <w:vAlign w:val="center"/>
          </w:tcPr>
          <w:p w14:paraId="2BE832E3"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Tranexamic acid</w:t>
            </w:r>
          </w:p>
        </w:tc>
        <w:tc>
          <w:tcPr>
            <w:tcW w:w="1620" w:type="dxa"/>
            <w:vAlign w:val="center"/>
          </w:tcPr>
          <w:p w14:paraId="2BE832E4" w14:textId="471DAC44"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2E5" w14:textId="71D1025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2E6" w14:textId="58FEB05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2EC" w14:textId="77777777" w:rsidTr="006F659A">
        <w:tc>
          <w:tcPr>
            <w:tcW w:w="5845" w:type="dxa"/>
            <w:shd w:val="clear" w:color="auto" w:fill="EBEBF6"/>
            <w:vAlign w:val="center"/>
          </w:tcPr>
          <w:p w14:paraId="2BE832E8"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Calibrated drape or other tool to objectively measure postpartum blood loss</w:t>
            </w:r>
          </w:p>
        </w:tc>
        <w:tc>
          <w:tcPr>
            <w:tcW w:w="1620" w:type="dxa"/>
            <w:vAlign w:val="center"/>
          </w:tcPr>
          <w:p w14:paraId="2BE832E9" w14:textId="633632C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2EA" w14:textId="37D1054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2EB" w14:textId="60DDF5A4"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2F1" w14:textId="77777777" w:rsidTr="006F659A">
        <w:tc>
          <w:tcPr>
            <w:tcW w:w="5845" w:type="dxa"/>
            <w:shd w:val="clear" w:color="auto" w:fill="EBEBF6"/>
            <w:vAlign w:val="center"/>
          </w:tcPr>
          <w:p w14:paraId="2BE832ED"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(Woman) Ampicillin + gentamicin</w:t>
            </w:r>
          </w:p>
        </w:tc>
        <w:tc>
          <w:tcPr>
            <w:tcW w:w="1620" w:type="dxa"/>
            <w:vAlign w:val="center"/>
          </w:tcPr>
          <w:p w14:paraId="2BE832EE" w14:textId="10BC4AA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2EF" w14:textId="6DCCA9C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2F0" w14:textId="1AD69F5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2F6" w14:textId="77777777" w:rsidTr="006F659A">
        <w:tc>
          <w:tcPr>
            <w:tcW w:w="5845" w:type="dxa"/>
            <w:shd w:val="clear" w:color="auto" w:fill="EBEBF6"/>
            <w:vAlign w:val="center"/>
          </w:tcPr>
          <w:p w14:paraId="2BE832F2"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Magnesium sulfate</w:t>
            </w:r>
          </w:p>
        </w:tc>
        <w:tc>
          <w:tcPr>
            <w:tcW w:w="1620" w:type="dxa"/>
            <w:vAlign w:val="center"/>
          </w:tcPr>
          <w:p w14:paraId="2BE832F3" w14:textId="43167BE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2F4" w14:textId="1C9CD28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2F5" w14:textId="28A0C58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2FB" w14:textId="77777777" w:rsidTr="006F659A">
        <w:tc>
          <w:tcPr>
            <w:tcW w:w="5845" w:type="dxa"/>
            <w:shd w:val="clear" w:color="auto" w:fill="EBEBF6"/>
            <w:vAlign w:val="center"/>
          </w:tcPr>
          <w:p w14:paraId="2BE832F7"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Complete MVA kit</w:t>
            </w:r>
          </w:p>
        </w:tc>
        <w:tc>
          <w:tcPr>
            <w:tcW w:w="1620" w:type="dxa"/>
            <w:vAlign w:val="center"/>
          </w:tcPr>
          <w:p w14:paraId="2BE832F8" w14:textId="5EB7E4AE"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2F9" w14:textId="004CFC6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2FA" w14:textId="44F7C2D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00" w14:textId="77777777" w:rsidTr="006F659A">
        <w:tc>
          <w:tcPr>
            <w:tcW w:w="5845" w:type="dxa"/>
            <w:shd w:val="clear" w:color="auto" w:fill="EBEBF6"/>
            <w:vAlign w:val="center"/>
          </w:tcPr>
          <w:p w14:paraId="2BE832FC"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Misoprostol</w:t>
            </w:r>
          </w:p>
        </w:tc>
        <w:tc>
          <w:tcPr>
            <w:tcW w:w="1620" w:type="dxa"/>
            <w:vAlign w:val="center"/>
          </w:tcPr>
          <w:p w14:paraId="2BE832FD" w14:textId="179C31A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2FE" w14:textId="5FD517C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2FF" w14:textId="7E212B3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05" w14:textId="77777777" w:rsidTr="006F659A">
        <w:tc>
          <w:tcPr>
            <w:tcW w:w="5845" w:type="dxa"/>
            <w:shd w:val="clear" w:color="auto" w:fill="EBEBF6"/>
            <w:vAlign w:val="center"/>
          </w:tcPr>
          <w:p w14:paraId="2BE83301"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Long sleeve gloves</w:t>
            </w:r>
          </w:p>
        </w:tc>
        <w:tc>
          <w:tcPr>
            <w:tcW w:w="1620" w:type="dxa"/>
            <w:vAlign w:val="center"/>
          </w:tcPr>
          <w:p w14:paraId="2BE83302" w14:textId="495A6BB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303" w14:textId="33017E5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304" w14:textId="4F86696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0A" w14:textId="77777777" w:rsidTr="006F659A">
        <w:tc>
          <w:tcPr>
            <w:tcW w:w="5845" w:type="dxa"/>
            <w:shd w:val="clear" w:color="auto" w:fill="EBEBF6"/>
            <w:vAlign w:val="center"/>
          </w:tcPr>
          <w:p w14:paraId="2BE83306"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 xml:space="preserve">Vacuum extractor </w:t>
            </w:r>
          </w:p>
        </w:tc>
        <w:tc>
          <w:tcPr>
            <w:tcW w:w="1620" w:type="dxa"/>
            <w:vAlign w:val="center"/>
          </w:tcPr>
          <w:p w14:paraId="2BE83307" w14:textId="1D71E68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308" w14:textId="37B85E6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309" w14:textId="535C024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0F" w14:textId="77777777" w:rsidTr="006F659A">
        <w:tc>
          <w:tcPr>
            <w:tcW w:w="5845" w:type="dxa"/>
            <w:shd w:val="clear" w:color="auto" w:fill="EBEBF6"/>
            <w:vAlign w:val="center"/>
          </w:tcPr>
          <w:p w14:paraId="2BE8330B"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Ringer’s lactate</w:t>
            </w:r>
          </w:p>
        </w:tc>
        <w:tc>
          <w:tcPr>
            <w:tcW w:w="1620" w:type="dxa"/>
            <w:vAlign w:val="center"/>
          </w:tcPr>
          <w:p w14:paraId="2BE8330C" w14:textId="566BC59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30D" w14:textId="3F69E17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30E" w14:textId="4091478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14" w14:textId="77777777" w:rsidTr="006F659A">
        <w:tc>
          <w:tcPr>
            <w:tcW w:w="5845" w:type="dxa"/>
            <w:shd w:val="clear" w:color="auto" w:fill="EBEBF6"/>
            <w:vAlign w:val="center"/>
          </w:tcPr>
          <w:p w14:paraId="2BE83310"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IV set</w:t>
            </w:r>
          </w:p>
        </w:tc>
        <w:tc>
          <w:tcPr>
            <w:tcW w:w="1620" w:type="dxa"/>
            <w:vAlign w:val="center"/>
          </w:tcPr>
          <w:p w14:paraId="2BE83311" w14:textId="309239B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312" w14:textId="21500EA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313" w14:textId="73A8DA5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19" w14:textId="77777777" w:rsidTr="006F659A">
        <w:tc>
          <w:tcPr>
            <w:tcW w:w="5845" w:type="dxa"/>
            <w:shd w:val="clear" w:color="auto" w:fill="EBEBF6"/>
            <w:vAlign w:val="center"/>
          </w:tcPr>
          <w:p w14:paraId="2BE83315"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 xml:space="preserve">250-280 ml self-inflating bag for newborns </w:t>
            </w:r>
          </w:p>
        </w:tc>
        <w:tc>
          <w:tcPr>
            <w:tcW w:w="1620" w:type="dxa"/>
            <w:vAlign w:val="center"/>
          </w:tcPr>
          <w:p w14:paraId="2BE83316" w14:textId="04667F2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317" w14:textId="1EC4773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318" w14:textId="2D5FC5C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1E" w14:textId="77777777" w:rsidTr="006F659A">
        <w:tc>
          <w:tcPr>
            <w:tcW w:w="5845" w:type="dxa"/>
            <w:shd w:val="clear" w:color="auto" w:fill="EBEBF6"/>
            <w:vAlign w:val="center"/>
          </w:tcPr>
          <w:p w14:paraId="2BE8331A"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Appropriate masks (no. 0 and 1)</w:t>
            </w:r>
          </w:p>
        </w:tc>
        <w:tc>
          <w:tcPr>
            <w:tcW w:w="1620" w:type="dxa"/>
            <w:vAlign w:val="center"/>
          </w:tcPr>
          <w:p w14:paraId="2BE8331B" w14:textId="4F21A30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31C" w14:textId="6BE78D1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31D" w14:textId="4E143BB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23" w14:textId="77777777" w:rsidTr="006F659A">
        <w:tc>
          <w:tcPr>
            <w:tcW w:w="5845" w:type="dxa"/>
            <w:shd w:val="clear" w:color="auto" w:fill="EBEBF6"/>
            <w:vAlign w:val="center"/>
          </w:tcPr>
          <w:p w14:paraId="2BE8331F"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Radiant warmer with skin temperature setting range between 32°C to 37°C</w:t>
            </w:r>
          </w:p>
        </w:tc>
        <w:tc>
          <w:tcPr>
            <w:tcW w:w="1620" w:type="dxa"/>
            <w:vAlign w:val="center"/>
          </w:tcPr>
          <w:p w14:paraId="2BE83320" w14:textId="58116CD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321" w14:textId="53887EE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322" w14:textId="4FF5F6F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28" w14:textId="77777777" w:rsidTr="006F659A">
        <w:tc>
          <w:tcPr>
            <w:tcW w:w="5845" w:type="dxa"/>
            <w:shd w:val="clear" w:color="auto" w:fill="EBEBF6"/>
            <w:vAlign w:val="center"/>
          </w:tcPr>
          <w:p w14:paraId="2BE83324"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(Newborn) First line parenteral antibiotic (Ampicillin / Amoxicillin + Gentamicin) or according to country context taking antimicrobial resistance pattern into account</w:t>
            </w:r>
          </w:p>
        </w:tc>
        <w:tc>
          <w:tcPr>
            <w:tcW w:w="1620" w:type="dxa"/>
            <w:vAlign w:val="center"/>
          </w:tcPr>
          <w:p w14:paraId="2BE83325" w14:textId="40A48DAE"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326" w14:textId="2FCC30F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327" w14:textId="0432941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2D" w14:textId="77777777" w:rsidTr="006F659A">
        <w:tc>
          <w:tcPr>
            <w:tcW w:w="5845" w:type="dxa"/>
            <w:shd w:val="clear" w:color="auto" w:fill="EBEBF6"/>
            <w:vAlign w:val="center"/>
          </w:tcPr>
          <w:p w14:paraId="2BE83329"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KMC chair / bed</w:t>
            </w:r>
          </w:p>
        </w:tc>
        <w:tc>
          <w:tcPr>
            <w:tcW w:w="1620" w:type="dxa"/>
            <w:vAlign w:val="center"/>
          </w:tcPr>
          <w:p w14:paraId="2BE8332A" w14:textId="7C9DF59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32B" w14:textId="7672CDDE"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32C" w14:textId="0B37610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32" w14:textId="77777777" w:rsidTr="006F659A">
        <w:tc>
          <w:tcPr>
            <w:tcW w:w="5845" w:type="dxa"/>
            <w:shd w:val="clear" w:color="auto" w:fill="EBEBF6"/>
            <w:vAlign w:val="center"/>
          </w:tcPr>
          <w:p w14:paraId="2BE8332E"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Binder or equivalent</w:t>
            </w:r>
          </w:p>
        </w:tc>
        <w:tc>
          <w:tcPr>
            <w:tcW w:w="1620" w:type="dxa"/>
            <w:vAlign w:val="center"/>
          </w:tcPr>
          <w:p w14:paraId="2BE8332F" w14:textId="4EF90BF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330" w14:textId="0C2327F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331" w14:textId="6C1B5D54"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37" w14:textId="77777777" w:rsidTr="006F659A">
        <w:tc>
          <w:tcPr>
            <w:tcW w:w="5845" w:type="dxa"/>
            <w:shd w:val="clear" w:color="auto" w:fill="EBEBF6"/>
            <w:vAlign w:val="center"/>
          </w:tcPr>
          <w:p w14:paraId="2BE83333"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Oxygen source (cylinder or concentrator; interfaces: newborn prongs or nasal mask)</w:t>
            </w:r>
          </w:p>
        </w:tc>
        <w:tc>
          <w:tcPr>
            <w:tcW w:w="1620" w:type="dxa"/>
            <w:vAlign w:val="center"/>
          </w:tcPr>
          <w:p w14:paraId="2BE83334" w14:textId="4E4A271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335" w14:textId="501A22E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336" w14:textId="19A1983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3C" w14:textId="77777777" w:rsidTr="006F659A">
        <w:tc>
          <w:tcPr>
            <w:tcW w:w="5845" w:type="dxa"/>
            <w:shd w:val="clear" w:color="auto" w:fill="EBEBF6"/>
            <w:vAlign w:val="center"/>
          </w:tcPr>
          <w:p w14:paraId="2BE83338"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Pulse oximeter with neonatal probes</w:t>
            </w:r>
          </w:p>
        </w:tc>
        <w:tc>
          <w:tcPr>
            <w:tcW w:w="1620" w:type="dxa"/>
            <w:vAlign w:val="center"/>
          </w:tcPr>
          <w:p w14:paraId="2BE83339" w14:textId="29B7B91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75" w:type="dxa"/>
            <w:vAlign w:val="center"/>
          </w:tcPr>
          <w:p w14:paraId="2BE8333A" w14:textId="2961834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48" w:type="dxa"/>
            <w:vAlign w:val="center"/>
          </w:tcPr>
          <w:p w14:paraId="2BE8333B" w14:textId="3B4B38A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3F" w14:textId="77777777" w:rsidTr="006F659A">
        <w:tc>
          <w:tcPr>
            <w:tcW w:w="5845" w:type="dxa"/>
            <w:shd w:val="clear" w:color="auto" w:fill="FFFFFF"/>
            <w:vAlign w:val="center"/>
          </w:tcPr>
          <w:p w14:paraId="2BE8333D" w14:textId="77777777" w:rsidR="002F1E29" w:rsidRPr="004E05C4" w:rsidRDefault="002F1E29" w:rsidP="002F1E29">
            <w:pPr>
              <w:rPr>
                <w:rFonts w:ascii="Lato" w:eastAsia="Lato" w:hAnsi="Lato" w:cs="Lato"/>
                <w:sz w:val="20"/>
                <w:szCs w:val="20"/>
              </w:rPr>
            </w:pPr>
            <w:r w:rsidRPr="004E05C4">
              <w:rPr>
                <w:rFonts w:ascii="Lato" w:eastAsia="Lato" w:hAnsi="Lato" w:cs="Lato"/>
                <w:b/>
                <w:sz w:val="20"/>
                <w:szCs w:val="20"/>
              </w:rPr>
              <w:t>Facility’s Basic EmONC (</w:t>
            </w:r>
            <w:proofErr w:type="spellStart"/>
            <w:r w:rsidRPr="004E05C4">
              <w:rPr>
                <w:rFonts w:ascii="Lato" w:eastAsia="Lato" w:hAnsi="Lato" w:cs="Lato"/>
                <w:b/>
                <w:sz w:val="20"/>
                <w:szCs w:val="20"/>
              </w:rPr>
              <w:t>BEmONC</w:t>
            </w:r>
            <w:proofErr w:type="spellEnd"/>
            <w:r w:rsidRPr="004E05C4">
              <w:rPr>
                <w:rFonts w:ascii="Lato" w:eastAsia="Lato" w:hAnsi="Lato" w:cs="Lato"/>
                <w:b/>
                <w:sz w:val="20"/>
                <w:szCs w:val="20"/>
              </w:rPr>
              <w:t>) commodities readiness score:</w:t>
            </w:r>
          </w:p>
        </w:tc>
        <w:tc>
          <w:tcPr>
            <w:tcW w:w="4743" w:type="dxa"/>
            <w:gridSpan w:val="3"/>
            <w:vAlign w:val="center"/>
          </w:tcPr>
          <w:p w14:paraId="2BE8333E" w14:textId="77777777" w:rsidR="002F1E29" w:rsidRPr="004E05C4" w:rsidRDefault="002F1E29" w:rsidP="002F1E29">
            <w:pPr>
              <w:ind w:right="150"/>
              <w:jc w:val="center"/>
              <w:rPr>
                <w:rFonts w:ascii="Lato" w:eastAsia="Lato" w:hAnsi="Lato" w:cs="Lato"/>
                <w:sz w:val="20"/>
                <w:szCs w:val="20"/>
              </w:rPr>
            </w:pPr>
            <w:r w:rsidRPr="004E05C4">
              <w:rPr>
                <w:rFonts w:ascii="Lato" w:eastAsia="Lato" w:hAnsi="Lato" w:cs="Lato"/>
                <w:sz w:val="20"/>
                <w:szCs w:val="20"/>
              </w:rPr>
              <w:t>(Number Yes / 19) x 100</w:t>
            </w:r>
          </w:p>
        </w:tc>
      </w:tr>
    </w:tbl>
    <w:p w14:paraId="41837B88" w14:textId="77777777" w:rsidR="006F659A" w:rsidRPr="006F659A" w:rsidRDefault="006F659A" w:rsidP="006F659A">
      <w:pPr>
        <w:rPr>
          <w:rFonts w:ascii="Lato" w:hAnsi="Lato"/>
        </w:rPr>
      </w:pPr>
    </w:p>
    <w:p w14:paraId="2BE83342" w14:textId="51B63648" w:rsidR="00BA71CB" w:rsidRDefault="004F3A82">
      <w:pPr>
        <w:pStyle w:val="Heading5"/>
        <w:rPr>
          <w:rFonts w:ascii="Lato" w:eastAsia="Lato" w:hAnsi="Lato" w:cs="Lato"/>
          <w:color w:val="000000"/>
        </w:rPr>
      </w:pPr>
      <w:r w:rsidRPr="006F659A">
        <w:rPr>
          <w:rFonts w:ascii="Lato" w:eastAsia="Lato" w:hAnsi="Lato" w:cs="Lato"/>
          <w:b/>
          <w:color w:val="40427C"/>
        </w:rPr>
        <w:lastRenderedPageBreak/>
        <w:t>Figure 2.</w:t>
      </w:r>
      <w:r w:rsidRPr="006F659A">
        <w:rPr>
          <w:rFonts w:ascii="Lato" w:eastAsia="Lato" w:hAnsi="Lato" w:cs="Lato"/>
        </w:rPr>
        <w:t xml:space="preserve"> </w:t>
      </w:r>
      <w:proofErr w:type="gramStart"/>
      <w:r w:rsidRPr="006F659A">
        <w:rPr>
          <w:rFonts w:ascii="Lato" w:eastAsia="Lato" w:hAnsi="Lato" w:cs="Lato"/>
          <w:color w:val="000000"/>
        </w:rPr>
        <w:t>Form</w:t>
      </w:r>
      <w:proofErr w:type="gramEnd"/>
      <w:r w:rsidRPr="006F659A">
        <w:rPr>
          <w:rFonts w:ascii="Lato" w:eastAsia="Lato" w:hAnsi="Lato" w:cs="Lato"/>
          <w:color w:val="000000"/>
        </w:rPr>
        <w:t xml:space="preserve"> to record availability of tracer items in potential Comprehensive EmONC facilities (i.e.,</w:t>
      </w:r>
      <w:r>
        <w:rPr>
          <w:rFonts w:ascii="Lato" w:eastAsia="Lato" w:hAnsi="Lato" w:cs="Lato"/>
          <w:color w:val="000000"/>
        </w:rPr>
        <w:t xml:space="preserve"> surgical sites)</w:t>
      </w:r>
    </w:p>
    <w:p w14:paraId="5FC3F360" w14:textId="77777777" w:rsidR="003B5BB1" w:rsidRPr="006F659A" w:rsidRDefault="003B5BB1" w:rsidP="003B5BB1">
      <w:pPr>
        <w:rPr>
          <w:rFonts w:ascii="Lato" w:hAnsi="Lato"/>
        </w:rPr>
      </w:pPr>
    </w:p>
    <w:tbl>
      <w:tblPr>
        <w:tblStyle w:val="a3"/>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1620"/>
        <w:gridCol w:w="1800"/>
        <w:gridCol w:w="1260"/>
      </w:tblGrid>
      <w:tr w:rsidR="00BA71CB" w14:paraId="2BE83349" w14:textId="77777777" w:rsidTr="006F659A">
        <w:tc>
          <w:tcPr>
            <w:tcW w:w="5845" w:type="dxa"/>
            <w:shd w:val="clear" w:color="auto" w:fill="6F71AB"/>
            <w:vAlign w:val="center"/>
          </w:tcPr>
          <w:p w14:paraId="3EB2D047" w14:textId="1556AA9F" w:rsidR="004E05C4" w:rsidRPr="004E05C4" w:rsidRDefault="004E05C4" w:rsidP="004E05C4">
            <w:pPr>
              <w:rPr>
                <w:rFonts w:ascii="Lato" w:eastAsia="Lato" w:hAnsi="Lato" w:cs="Lato"/>
                <w:b/>
                <w:color w:val="FFFFFF"/>
                <w:sz w:val="20"/>
                <w:szCs w:val="20"/>
              </w:rPr>
            </w:pPr>
            <w:r w:rsidRPr="004E05C4">
              <w:rPr>
                <w:rFonts w:ascii="Lato" w:eastAsia="Lato" w:hAnsi="Lato" w:cs="Lato"/>
                <w:b/>
                <w:color w:val="FFFFFF"/>
                <w:sz w:val="20"/>
                <w:szCs w:val="20"/>
              </w:rPr>
              <w:t>Tracer items:</w:t>
            </w:r>
          </w:p>
          <w:p w14:paraId="2BE83343" w14:textId="232FDEB4" w:rsidR="004E05C4" w:rsidRPr="004E05C4" w:rsidRDefault="004F3A82" w:rsidP="004E05C4">
            <w:pPr>
              <w:rPr>
                <w:rFonts w:ascii="Lato" w:eastAsia="Lato" w:hAnsi="Lato" w:cs="Lato"/>
                <w:bCs/>
                <w:color w:val="FFFFFF"/>
                <w:sz w:val="20"/>
                <w:szCs w:val="20"/>
              </w:rPr>
            </w:pPr>
            <w:r w:rsidRPr="004E05C4">
              <w:rPr>
                <w:rFonts w:ascii="Lato" w:eastAsia="Lato" w:hAnsi="Lato" w:cs="Lato"/>
                <w:bCs/>
                <w:color w:val="FFFFFF"/>
                <w:sz w:val="20"/>
                <w:szCs w:val="20"/>
              </w:rPr>
              <w:t>In the last month…</w:t>
            </w:r>
          </w:p>
        </w:tc>
        <w:tc>
          <w:tcPr>
            <w:tcW w:w="1620" w:type="dxa"/>
            <w:shd w:val="clear" w:color="auto" w:fill="6F71AB"/>
            <w:vAlign w:val="center"/>
          </w:tcPr>
          <w:p w14:paraId="2BE83344" w14:textId="77777777" w:rsidR="00BA71CB" w:rsidRPr="004E05C4" w:rsidRDefault="004F3A82" w:rsidP="004E05C4">
            <w:pPr>
              <w:jc w:val="center"/>
              <w:rPr>
                <w:rFonts w:ascii="Lato" w:eastAsia="Lato" w:hAnsi="Lato" w:cs="Lato"/>
                <w:b/>
                <w:color w:val="FFFFFF"/>
                <w:sz w:val="20"/>
                <w:szCs w:val="20"/>
              </w:rPr>
            </w:pPr>
            <w:r w:rsidRPr="004E05C4">
              <w:rPr>
                <w:rFonts w:ascii="Lato" w:eastAsia="Lato" w:hAnsi="Lato" w:cs="Lato"/>
                <w:b/>
                <w:color w:val="FFFFFF"/>
                <w:sz w:val="20"/>
                <w:szCs w:val="20"/>
              </w:rPr>
              <w:t>Yes:</w:t>
            </w:r>
          </w:p>
          <w:p w14:paraId="4CB14F56" w14:textId="77777777" w:rsidR="00BA71CB" w:rsidRDefault="004F3A82" w:rsidP="004E05C4">
            <w:pPr>
              <w:jc w:val="center"/>
              <w:rPr>
                <w:rFonts w:ascii="Lato" w:eastAsia="Lato" w:hAnsi="Lato" w:cs="Lato"/>
                <w:color w:val="FFFFFF"/>
                <w:sz w:val="20"/>
                <w:szCs w:val="20"/>
              </w:rPr>
            </w:pPr>
            <w:r w:rsidRPr="004E05C4">
              <w:rPr>
                <w:rFonts w:ascii="Lato" w:eastAsia="Lato" w:hAnsi="Lato" w:cs="Lato"/>
                <w:color w:val="FFFFFF"/>
                <w:sz w:val="20"/>
                <w:szCs w:val="20"/>
              </w:rPr>
              <w:t>Item was available [and functional] every day 24/7</w:t>
            </w:r>
          </w:p>
          <w:p w14:paraId="2BE83345" w14:textId="77777777" w:rsidR="006F659A" w:rsidRPr="004E05C4" w:rsidRDefault="006F659A" w:rsidP="004E05C4">
            <w:pPr>
              <w:jc w:val="center"/>
              <w:rPr>
                <w:rFonts w:ascii="Lato" w:eastAsia="Lato" w:hAnsi="Lato" w:cs="Lato"/>
                <w:color w:val="FFFFFF"/>
                <w:sz w:val="20"/>
                <w:szCs w:val="20"/>
              </w:rPr>
            </w:pPr>
          </w:p>
        </w:tc>
        <w:tc>
          <w:tcPr>
            <w:tcW w:w="1800" w:type="dxa"/>
            <w:shd w:val="clear" w:color="auto" w:fill="6F71AB"/>
            <w:vAlign w:val="center"/>
          </w:tcPr>
          <w:p w14:paraId="2BE83346" w14:textId="77777777" w:rsidR="00BA71CB" w:rsidRPr="004E05C4" w:rsidRDefault="004F3A82" w:rsidP="004E05C4">
            <w:pPr>
              <w:jc w:val="center"/>
              <w:rPr>
                <w:rFonts w:ascii="Lato" w:eastAsia="Lato" w:hAnsi="Lato" w:cs="Lato"/>
                <w:b/>
                <w:color w:val="FFFFFF"/>
                <w:sz w:val="20"/>
                <w:szCs w:val="20"/>
              </w:rPr>
            </w:pPr>
            <w:r w:rsidRPr="004E05C4">
              <w:rPr>
                <w:rFonts w:ascii="Lato" w:eastAsia="Lato" w:hAnsi="Lato" w:cs="Lato"/>
                <w:b/>
                <w:color w:val="FFFFFF"/>
                <w:sz w:val="20"/>
                <w:szCs w:val="20"/>
              </w:rPr>
              <w:t>No:</w:t>
            </w:r>
          </w:p>
          <w:p w14:paraId="2BE83347" w14:textId="77777777" w:rsidR="00BA71CB" w:rsidRPr="004E05C4" w:rsidRDefault="004F3A82" w:rsidP="004E05C4">
            <w:pPr>
              <w:jc w:val="center"/>
              <w:rPr>
                <w:rFonts w:ascii="Lato" w:eastAsia="Lato" w:hAnsi="Lato" w:cs="Lato"/>
                <w:color w:val="FFFFFF"/>
                <w:sz w:val="20"/>
                <w:szCs w:val="20"/>
              </w:rPr>
            </w:pPr>
            <w:r w:rsidRPr="004E05C4">
              <w:rPr>
                <w:rFonts w:ascii="Lato" w:eastAsia="Lato" w:hAnsi="Lato" w:cs="Lato"/>
                <w:color w:val="FFFFFF"/>
                <w:sz w:val="20"/>
                <w:szCs w:val="20"/>
              </w:rPr>
              <w:t xml:space="preserve">There was a stockout </w:t>
            </w:r>
            <w:r w:rsidRPr="004E05C4">
              <w:rPr>
                <w:rFonts w:ascii="Lato" w:eastAsia="Lato" w:hAnsi="Lato" w:cs="Lato"/>
                <w:color w:val="FFFFFF"/>
                <w:sz w:val="20"/>
                <w:szCs w:val="20"/>
                <w:u w:val="single"/>
              </w:rPr>
              <w:t>or</w:t>
            </w:r>
            <w:r w:rsidRPr="004E05C4">
              <w:rPr>
                <w:rFonts w:ascii="Lato" w:eastAsia="Lato" w:hAnsi="Lato" w:cs="Lato"/>
                <w:color w:val="FFFFFF"/>
                <w:sz w:val="20"/>
                <w:szCs w:val="20"/>
              </w:rPr>
              <w:t xml:space="preserve"> it was </w:t>
            </w:r>
            <w:proofErr w:type="gramStart"/>
            <w:r w:rsidRPr="004E05C4">
              <w:rPr>
                <w:rFonts w:ascii="Lato" w:eastAsia="Lato" w:hAnsi="Lato" w:cs="Lato"/>
                <w:color w:val="FFFFFF"/>
                <w:sz w:val="20"/>
                <w:szCs w:val="20"/>
              </w:rPr>
              <w:t>broken</w:t>
            </w:r>
            <w:proofErr w:type="gramEnd"/>
            <w:r w:rsidRPr="004E05C4">
              <w:rPr>
                <w:rFonts w:ascii="Lato" w:eastAsia="Lato" w:hAnsi="Lato" w:cs="Lato"/>
                <w:color w:val="FFFFFF"/>
                <w:sz w:val="20"/>
                <w:szCs w:val="20"/>
              </w:rPr>
              <w:t xml:space="preserve"> </w:t>
            </w:r>
            <w:r w:rsidRPr="004E05C4">
              <w:rPr>
                <w:rFonts w:ascii="Lato" w:eastAsia="Lato" w:hAnsi="Lato" w:cs="Lato"/>
                <w:color w:val="FFFFFF"/>
                <w:sz w:val="20"/>
                <w:szCs w:val="20"/>
                <w:u w:val="single"/>
              </w:rPr>
              <w:t>or</w:t>
            </w:r>
            <w:r w:rsidRPr="004E05C4">
              <w:rPr>
                <w:rFonts w:ascii="Lato" w:eastAsia="Lato" w:hAnsi="Lato" w:cs="Lato"/>
                <w:color w:val="FFFFFF"/>
                <w:sz w:val="20"/>
                <w:szCs w:val="20"/>
              </w:rPr>
              <w:t xml:space="preserve"> it was not available for at least one day</w:t>
            </w:r>
          </w:p>
        </w:tc>
        <w:tc>
          <w:tcPr>
            <w:tcW w:w="1260" w:type="dxa"/>
            <w:shd w:val="clear" w:color="auto" w:fill="6F71AB"/>
            <w:vAlign w:val="center"/>
          </w:tcPr>
          <w:p w14:paraId="2BE83348" w14:textId="77777777" w:rsidR="00BA71CB" w:rsidRPr="004E05C4" w:rsidRDefault="004F3A82" w:rsidP="004E05C4">
            <w:pPr>
              <w:jc w:val="center"/>
              <w:rPr>
                <w:rFonts w:ascii="Lato" w:eastAsia="Lato" w:hAnsi="Lato" w:cs="Lato"/>
                <w:color w:val="FFFFFF"/>
                <w:sz w:val="20"/>
                <w:szCs w:val="20"/>
              </w:rPr>
            </w:pPr>
            <w:r w:rsidRPr="004E05C4">
              <w:rPr>
                <w:rFonts w:ascii="Lato" w:eastAsia="Lato" w:hAnsi="Lato" w:cs="Lato"/>
                <w:color w:val="FFFFFF"/>
                <w:sz w:val="20"/>
                <w:szCs w:val="20"/>
              </w:rPr>
              <w:t>Item never available at this facility</w:t>
            </w:r>
          </w:p>
        </w:tc>
      </w:tr>
      <w:tr w:rsidR="002F1E29" w:rsidRPr="008910E8" w14:paraId="2BE83353" w14:textId="77777777" w:rsidTr="006F659A">
        <w:tc>
          <w:tcPr>
            <w:tcW w:w="5845" w:type="dxa"/>
            <w:shd w:val="clear" w:color="auto" w:fill="EBEBF6"/>
            <w:vAlign w:val="center"/>
          </w:tcPr>
          <w:p w14:paraId="2BE8334F" w14:textId="77777777" w:rsidR="002F1E29" w:rsidRDefault="002F1E29" w:rsidP="002F1E29">
            <w:pPr>
              <w:rPr>
                <w:rFonts w:ascii="Lato" w:eastAsia="Lato" w:hAnsi="Lato" w:cs="Lato"/>
                <w:sz w:val="20"/>
                <w:szCs w:val="20"/>
              </w:rPr>
            </w:pPr>
            <w:r>
              <w:rPr>
                <w:rFonts w:ascii="Lato" w:eastAsia="Lato" w:hAnsi="Lato" w:cs="Lato"/>
                <w:sz w:val="20"/>
                <w:szCs w:val="20"/>
              </w:rPr>
              <w:t>Oxytocin</w:t>
            </w:r>
          </w:p>
        </w:tc>
        <w:tc>
          <w:tcPr>
            <w:tcW w:w="1620" w:type="dxa"/>
            <w:vAlign w:val="center"/>
          </w:tcPr>
          <w:p w14:paraId="2BE83350" w14:textId="7595625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51" w14:textId="0099E11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52" w14:textId="5DC0E1D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58" w14:textId="77777777" w:rsidTr="006F659A">
        <w:tc>
          <w:tcPr>
            <w:tcW w:w="5845" w:type="dxa"/>
            <w:shd w:val="clear" w:color="auto" w:fill="EBEBF6"/>
            <w:vAlign w:val="center"/>
          </w:tcPr>
          <w:p w14:paraId="2BE83354" w14:textId="77777777" w:rsidR="002F1E29" w:rsidRDefault="002F1E29" w:rsidP="002F1E29">
            <w:pPr>
              <w:rPr>
                <w:rFonts w:ascii="Lato" w:eastAsia="Lato" w:hAnsi="Lato" w:cs="Lato"/>
                <w:sz w:val="20"/>
                <w:szCs w:val="20"/>
              </w:rPr>
            </w:pPr>
            <w:r>
              <w:rPr>
                <w:rFonts w:ascii="Lato" w:eastAsia="Lato" w:hAnsi="Lato" w:cs="Lato"/>
                <w:sz w:val="20"/>
                <w:szCs w:val="20"/>
              </w:rPr>
              <w:t>Tranexamic acid</w:t>
            </w:r>
          </w:p>
        </w:tc>
        <w:tc>
          <w:tcPr>
            <w:tcW w:w="1620" w:type="dxa"/>
            <w:vAlign w:val="center"/>
          </w:tcPr>
          <w:p w14:paraId="2BE83355" w14:textId="0C7F5D5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56" w14:textId="22517B8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57" w14:textId="1AD13B7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5D" w14:textId="77777777" w:rsidTr="006F659A">
        <w:tc>
          <w:tcPr>
            <w:tcW w:w="5845" w:type="dxa"/>
            <w:shd w:val="clear" w:color="auto" w:fill="EBEBF6"/>
            <w:vAlign w:val="center"/>
          </w:tcPr>
          <w:p w14:paraId="2BE83359" w14:textId="77777777" w:rsidR="002F1E29" w:rsidRDefault="002F1E29" w:rsidP="002F1E29">
            <w:pPr>
              <w:rPr>
                <w:rFonts w:ascii="Lato" w:eastAsia="Lato" w:hAnsi="Lato" w:cs="Lato"/>
                <w:sz w:val="20"/>
                <w:szCs w:val="20"/>
              </w:rPr>
            </w:pPr>
            <w:r>
              <w:rPr>
                <w:rFonts w:ascii="Lato" w:eastAsia="Lato" w:hAnsi="Lato" w:cs="Lato"/>
                <w:sz w:val="20"/>
                <w:szCs w:val="20"/>
              </w:rPr>
              <w:t>Calibrated drape or other tool to objectively measure postpartum blood loss</w:t>
            </w:r>
          </w:p>
        </w:tc>
        <w:tc>
          <w:tcPr>
            <w:tcW w:w="1620" w:type="dxa"/>
            <w:vAlign w:val="center"/>
          </w:tcPr>
          <w:p w14:paraId="2BE8335A" w14:textId="74E33F5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5B" w14:textId="36DED47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5C" w14:textId="60EAFCB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62" w14:textId="77777777" w:rsidTr="006F659A">
        <w:tc>
          <w:tcPr>
            <w:tcW w:w="5845" w:type="dxa"/>
            <w:shd w:val="clear" w:color="auto" w:fill="EBEBF6"/>
            <w:vAlign w:val="center"/>
          </w:tcPr>
          <w:p w14:paraId="2BE8335E" w14:textId="77777777" w:rsidR="002F1E29" w:rsidRDefault="002F1E29" w:rsidP="002F1E29">
            <w:pPr>
              <w:rPr>
                <w:rFonts w:ascii="Lato" w:eastAsia="Lato" w:hAnsi="Lato" w:cs="Lato"/>
                <w:sz w:val="20"/>
                <w:szCs w:val="20"/>
              </w:rPr>
            </w:pPr>
            <w:r>
              <w:rPr>
                <w:rFonts w:ascii="Lato" w:eastAsia="Lato" w:hAnsi="Lato" w:cs="Lato"/>
                <w:sz w:val="20"/>
                <w:szCs w:val="20"/>
              </w:rPr>
              <w:t>(Woman) Ampicillin + gentamicin</w:t>
            </w:r>
          </w:p>
        </w:tc>
        <w:tc>
          <w:tcPr>
            <w:tcW w:w="1620" w:type="dxa"/>
            <w:vAlign w:val="center"/>
          </w:tcPr>
          <w:p w14:paraId="2BE8335F" w14:textId="74EB496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60" w14:textId="0C480CF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61" w14:textId="1D61412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67" w14:textId="77777777" w:rsidTr="006F659A">
        <w:tc>
          <w:tcPr>
            <w:tcW w:w="5845" w:type="dxa"/>
            <w:shd w:val="clear" w:color="auto" w:fill="EBEBF6"/>
            <w:vAlign w:val="center"/>
          </w:tcPr>
          <w:p w14:paraId="2BE83363" w14:textId="77777777" w:rsidR="002F1E29" w:rsidRDefault="002F1E29" w:rsidP="002F1E29">
            <w:pPr>
              <w:rPr>
                <w:rFonts w:ascii="Lato" w:eastAsia="Lato" w:hAnsi="Lato" w:cs="Lato"/>
                <w:sz w:val="20"/>
                <w:szCs w:val="20"/>
              </w:rPr>
            </w:pPr>
            <w:r>
              <w:rPr>
                <w:rFonts w:ascii="Lato" w:eastAsia="Lato" w:hAnsi="Lato" w:cs="Lato"/>
                <w:sz w:val="20"/>
                <w:szCs w:val="20"/>
              </w:rPr>
              <w:t>Magnesium sulfate</w:t>
            </w:r>
          </w:p>
        </w:tc>
        <w:tc>
          <w:tcPr>
            <w:tcW w:w="1620" w:type="dxa"/>
            <w:vAlign w:val="center"/>
          </w:tcPr>
          <w:p w14:paraId="2BE83364" w14:textId="739CA1B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65" w14:textId="5EE0D60E"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66" w14:textId="4E2464D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6C" w14:textId="77777777" w:rsidTr="006F659A">
        <w:tc>
          <w:tcPr>
            <w:tcW w:w="5845" w:type="dxa"/>
            <w:shd w:val="clear" w:color="auto" w:fill="EBEBF6"/>
            <w:vAlign w:val="center"/>
          </w:tcPr>
          <w:p w14:paraId="2BE83368" w14:textId="77777777" w:rsidR="002F1E29" w:rsidRDefault="002F1E29" w:rsidP="002F1E29">
            <w:pPr>
              <w:rPr>
                <w:rFonts w:ascii="Lato" w:eastAsia="Lato" w:hAnsi="Lato" w:cs="Lato"/>
                <w:sz w:val="20"/>
                <w:szCs w:val="20"/>
              </w:rPr>
            </w:pPr>
            <w:r>
              <w:rPr>
                <w:rFonts w:ascii="Lato" w:eastAsia="Lato" w:hAnsi="Lato" w:cs="Lato"/>
                <w:sz w:val="20"/>
                <w:szCs w:val="20"/>
              </w:rPr>
              <w:t>Complete MVA kit</w:t>
            </w:r>
          </w:p>
        </w:tc>
        <w:tc>
          <w:tcPr>
            <w:tcW w:w="1620" w:type="dxa"/>
            <w:vAlign w:val="center"/>
          </w:tcPr>
          <w:p w14:paraId="2BE83369" w14:textId="0CC9010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6A" w14:textId="0632210E"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6B" w14:textId="22D3905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71" w14:textId="77777777" w:rsidTr="006F659A">
        <w:tc>
          <w:tcPr>
            <w:tcW w:w="5845" w:type="dxa"/>
            <w:shd w:val="clear" w:color="auto" w:fill="EBEBF6"/>
            <w:vAlign w:val="center"/>
          </w:tcPr>
          <w:p w14:paraId="2BE8336D" w14:textId="77777777" w:rsidR="002F1E29" w:rsidRDefault="002F1E29" w:rsidP="002F1E29">
            <w:pPr>
              <w:rPr>
                <w:rFonts w:ascii="Lato" w:eastAsia="Lato" w:hAnsi="Lato" w:cs="Lato"/>
                <w:sz w:val="20"/>
                <w:szCs w:val="20"/>
              </w:rPr>
            </w:pPr>
            <w:r>
              <w:rPr>
                <w:rFonts w:ascii="Lato" w:eastAsia="Lato" w:hAnsi="Lato" w:cs="Lato"/>
                <w:sz w:val="20"/>
                <w:szCs w:val="20"/>
              </w:rPr>
              <w:t>Misoprostol</w:t>
            </w:r>
          </w:p>
        </w:tc>
        <w:tc>
          <w:tcPr>
            <w:tcW w:w="1620" w:type="dxa"/>
            <w:vAlign w:val="center"/>
          </w:tcPr>
          <w:p w14:paraId="2BE8336E" w14:textId="7FA7095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6F" w14:textId="7EBD1F0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70" w14:textId="5B2F6C1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76" w14:textId="77777777" w:rsidTr="006F659A">
        <w:tc>
          <w:tcPr>
            <w:tcW w:w="5845" w:type="dxa"/>
            <w:shd w:val="clear" w:color="auto" w:fill="EBEBF6"/>
            <w:vAlign w:val="center"/>
          </w:tcPr>
          <w:p w14:paraId="2BE83372" w14:textId="77777777" w:rsidR="002F1E29" w:rsidRDefault="002F1E29" w:rsidP="002F1E29">
            <w:pPr>
              <w:rPr>
                <w:rFonts w:ascii="Lato" w:eastAsia="Lato" w:hAnsi="Lato" w:cs="Lato"/>
                <w:sz w:val="20"/>
                <w:szCs w:val="20"/>
              </w:rPr>
            </w:pPr>
            <w:r>
              <w:rPr>
                <w:rFonts w:ascii="Lato" w:eastAsia="Lato" w:hAnsi="Lato" w:cs="Lato"/>
                <w:sz w:val="20"/>
                <w:szCs w:val="20"/>
              </w:rPr>
              <w:t>Long sleeve gloves</w:t>
            </w:r>
          </w:p>
        </w:tc>
        <w:tc>
          <w:tcPr>
            <w:tcW w:w="1620" w:type="dxa"/>
            <w:vAlign w:val="center"/>
          </w:tcPr>
          <w:p w14:paraId="2BE83373" w14:textId="73273AF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74" w14:textId="38F4D9A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75" w14:textId="2A0C8B3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7B" w14:textId="77777777" w:rsidTr="006F659A">
        <w:tc>
          <w:tcPr>
            <w:tcW w:w="5845" w:type="dxa"/>
            <w:shd w:val="clear" w:color="auto" w:fill="EBEBF6"/>
            <w:vAlign w:val="center"/>
          </w:tcPr>
          <w:p w14:paraId="2BE83377" w14:textId="77777777" w:rsidR="002F1E29" w:rsidRDefault="002F1E29" w:rsidP="002F1E29">
            <w:pPr>
              <w:rPr>
                <w:rFonts w:ascii="Lato" w:eastAsia="Lato" w:hAnsi="Lato" w:cs="Lato"/>
                <w:sz w:val="20"/>
                <w:szCs w:val="20"/>
              </w:rPr>
            </w:pPr>
            <w:r>
              <w:rPr>
                <w:rFonts w:ascii="Lato" w:eastAsia="Lato" w:hAnsi="Lato" w:cs="Lato"/>
                <w:sz w:val="20"/>
                <w:szCs w:val="20"/>
              </w:rPr>
              <w:t xml:space="preserve">Vacuum extractor </w:t>
            </w:r>
          </w:p>
        </w:tc>
        <w:tc>
          <w:tcPr>
            <w:tcW w:w="1620" w:type="dxa"/>
            <w:vAlign w:val="center"/>
          </w:tcPr>
          <w:p w14:paraId="2BE83378" w14:textId="2C080574"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79" w14:textId="2B45E6D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7A" w14:textId="634E4AC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80" w14:textId="77777777" w:rsidTr="006F659A">
        <w:tc>
          <w:tcPr>
            <w:tcW w:w="5845" w:type="dxa"/>
            <w:shd w:val="clear" w:color="auto" w:fill="EBEBF6"/>
            <w:vAlign w:val="center"/>
          </w:tcPr>
          <w:p w14:paraId="2BE8337C" w14:textId="77777777" w:rsidR="002F1E29" w:rsidRDefault="002F1E29" w:rsidP="002F1E29">
            <w:pPr>
              <w:rPr>
                <w:rFonts w:ascii="Lato" w:eastAsia="Lato" w:hAnsi="Lato" w:cs="Lato"/>
                <w:sz w:val="20"/>
                <w:szCs w:val="20"/>
              </w:rPr>
            </w:pPr>
            <w:r>
              <w:rPr>
                <w:rFonts w:ascii="Lato" w:eastAsia="Lato" w:hAnsi="Lato" w:cs="Lato"/>
                <w:sz w:val="20"/>
                <w:szCs w:val="20"/>
              </w:rPr>
              <w:t>Ringer’s lactate</w:t>
            </w:r>
          </w:p>
        </w:tc>
        <w:tc>
          <w:tcPr>
            <w:tcW w:w="1620" w:type="dxa"/>
            <w:vAlign w:val="center"/>
          </w:tcPr>
          <w:p w14:paraId="2BE8337D" w14:textId="4936F7B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7E" w14:textId="2ADAFD7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7F" w14:textId="250EF04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85" w14:textId="77777777" w:rsidTr="006F659A">
        <w:tc>
          <w:tcPr>
            <w:tcW w:w="5845" w:type="dxa"/>
            <w:shd w:val="clear" w:color="auto" w:fill="EBEBF6"/>
            <w:vAlign w:val="center"/>
          </w:tcPr>
          <w:p w14:paraId="2BE83381" w14:textId="77777777" w:rsidR="002F1E29" w:rsidRDefault="002F1E29" w:rsidP="002F1E29">
            <w:pPr>
              <w:rPr>
                <w:rFonts w:ascii="Lato" w:eastAsia="Lato" w:hAnsi="Lato" w:cs="Lato"/>
                <w:sz w:val="20"/>
                <w:szCs w:val="20"/>
              </w:rPr>
            </w:pPr>
            <w:r>
              <w:rPr>
                <w:rFonts w:ascii="Lato" w:eastAsia="Lato" w:hAnsi="Lato" w:cs="Lato"/>
                <w:sz w:val="20"/>
                <w:szCs w:val="20"/>
              </w:rPr>
              <w:t>(Woman) IV set</w:t>
            </w:r>
          </w:p>
        </w:tc>
        <w:tc>
          <w:tcPr>
            <w:tcW w:w="1620" w:type="dxa"/>
            <w:vAlign w:val="center"/>
          </w:tcPr>
          <w:p w14:paraId="2BE83382" w14:textId="4B4EA4F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83" w14:textId="71A6BFC4"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84" w14:textId="1867E58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8A" w14:textId="77777777" w:rsidTr="006F659A">
        <w:tc>
          <w:tcPr>
            <w:tcW w:w="5845" w:type="dxa"/>
            <w:shd w:val="clear" w:color="auto" w:fill="EBEBF6"/>
            <w:vAlign w:val="center"/>
          </w:tcPr>
          <w:p w14:paraId="2BE83386" w14:textId="77777777" w:rsidR="002F1E29" w:rsidRDefault="002F1E29" w:rsidP="002F1E29">
            <w:pPr>
              <w:rPr>
                <w:rFonts w:ascii="Lato" w:eastAsia="Lato" w:hAnsi="Lato" w:cs="Lato"/>
                <w:sz w:val="20"/>
                <w:szCs w:val="20"/>
              </w:rPr>
            </w:pPr>
            <w:r>
              <w:rPr>
                <w:rFonts w:ascii="Lato" w:eastAsia="Lato" w:hAnsi="Lato" w:cs="Lato"/>
                <w:sz w:val="20"/>
                <w:szCs w:val="20"/>
              </w:rPr>
              <w:t xml:space="preserve">250-280 ml self-inflating bag for newborns </w:t>
            </w:r>
          </w:p>
        </w:tc>
        <w:tc>
          <w:tcPr>
            <w:tcW w:w="1620" w:type="dxa"/>
            <w:vAlign w:val="center"/>
          </w:tcPr>
          <w:p w14:paraId="2BE83387" w14:textId="4919882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88" w14:textId="6A6D564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89" w14:textId="757D621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8F" w14:textId="77777777" w:rsidTr="006F659A">
        <w:tc>
          <w:tcPr>
            <w:tcW w:w="5845" w:type="dxa"/>
            <w:shd w:val="clear" w:color="auto" w:fill="EBEBF6"/>
            <w:vAlign w:val="center"/>
          </w:tcPr>
          <w:p w14:paraId="2BE8338B" w14:textId="77777777" w:rsidR="002F1E29" w:rsidRDefault="002F1E29" w:rsidP="002F1E29">
            <w:pPr>
              <w:rPr>
                <w:rFonts w:ascii="Lato" w:eastAsia="Lato" w:hAnsi="Lato" w:cs="Lato"/>
                <w:sz w:val="20"/>
                <w:szCs w:val="20"/>
              </w:rPr>
            </w:pPr>
            <w:r>
              <w:rPr>
                <w:rFonts w:ascii="Lato" w:eastAsia="Lato" w:hAnsi="Lato" w:cs="Lato"/>
                <w:sz w:val="20"/>
                <w:szCs w:val="20"/>
              </w:rPr>
              <w:t>Appropriate masks (no. 0 and 1)</w:t>
            </w:r>
          </w:p>
        </w:tc>
        <w:tc>
          <w:tcPr>
            <w:tcW w:w="1620" w:type="dxa"/>
            <w:vAlign w:val="center"/>
          </w:tcPr>
          <w:p w14:paraId="2BE8338C" w14:textId="5682E1E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8D" w14:textId="07D4579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8E" w14:textId="206D4C4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94" w14:textId="77777777" w:rsidTr="006F659A">
        <w:tc>
          <w:tcPr>
            <w:tcW w:w="5845" w:type="dxa"/>
            <w:shd w:val="clear" w:color="auto" w:fill="EBEBF6"/>
            <w:vAlign w:val="center"/>
          </w:tcPr>
          <w:p w14:paraId="2BE83390" w14:textId="77777777" w:rsidR="002F1E29" w:rsidRDefault="002F1E29" w:rsidP="002F1E29">
            <w:pPr>
              <w:rPr>
                <w:rFonts w:ascii="Lato" w:eastAsia="Lato" w:hAnsi="Lato" w:cs="Lato"/>
                <w:sz w:val="20"/>
                <w:szCs w:val="20"/>
              </w:rPr>
            </w:pPr>
            <w:r>
              <w:rPr>
                <w:rFonts w:ascii="Lato" w:eastAsia="Lato" w:hAnsi="Lato" w:cs="Lato"/>
                <w:sz w:val="20"/>
                <w:szCs w:val="20"/>
              </w:rPr>
              <w:t>(Newborn) First line parenteral antibiotic (Ampicillin / Amoxicillin + Gentamicin) or according to country context taking antimicrobial resistance pattern into account</w:t>
            </w:r>
          </w:p>
        </w:tc>
        <w:tc>
          <w:tcPr>
            <w:tcW w:w="1620" w:type="dxa"/>
            <w:vAlign w:val="center"/>
          </w:tcPr>
          <w:p w14:paraId="2BE83391" w14:textId="4439BFD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92" w14:textId="52EE09A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93" w14:textId="2B72927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99" w14:textId="77777777" w:rsidTr="006F659A">
        <w:tc>
          <w:tcPr>
            <w:tcW w:w="5845" w:type="dxa"/>
            <w:shd w:val="clear" w:color="auto" w:fill="EBEBF6"/>
            <w:vAlign w:val="center"/>
          </w:tcPr>
          <w:p w14:paraId="2BE83395" w14:textId="77777777" w:rsidR="002F1E29" w:rsidRDefault="002F1E29" w:rsidP="002F1E29">
            <w:pPr>
              <w:rPr>
                <w:rFonts w:ascii="Lato" w:eastAsia="Lato" w:hAnsi="Lato" w:cs="Lato"/>
                <w:sz w:val="20"/>
                <w:szCs w:val="20"/>
              </w:rPr>
            </w:pPr>
            <w:r>
              <w:rPr>
                <w:rFonts w:ascii="Lato" w:eastAsia="Lato" w:hAnsi="Lato" w:cs="Lato"/>
                <w:sz w:val="20"/>
                <w:szCs w:val="20"/>
              </w:rPr>
              <w:t>KMC chair / bed</w:t>
            </w:r>
          </w:p>
        </w:tc>
        <w:tc>
          <w:tcPr>
            <w:tcW w:w="1620" w:type="dxa"/>
            <w:vAlign w:val="center"/>
          </w:tcPr>
          <w:p w14:paraId="2BE83396" w14:textId="45408CA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97" w14:textId="7296A4B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98" w14:textId="5CEF2FC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9E" w14:textId="77777777" w:rsidTr="006F659A">
        <w:tc>
          <w:tcPr>
            <w:tcW w:w="5845" w:type="dxa"/>
            <w:shd w:val="clear" w:color="auto" w:fill="EBEBF6"/>
            <w:vAlign w:val="center"/>
          </w:tcPr>
          <w:p w14:paraId="2BE8339A" w14:textId="77777777" w:rsidR="002F1E29" w:rsidRDefault="002F1E29" w:rsidP="002F1E29">
            <w:pPr>
              <w:rPr>
                <w:rFonts w:ascii="Lato" w:eastAsia="Lato" w:hAnsi="Lato" w:cs="Lato"/>
                <w:sz w:val="20"/>
                <w:szCs w:val="20"/>
              </w:rPr>
            </w:pPr>
            <w:r>
              <w:rPr>
                <w:rFonts w:ascii="Lato" w:eastAsia="Lato" w:hAnsi="Lato" w:cs="Lato"/>
                <w:sz w:val="20"/>
                <w:szCs w:val="20"/>
              </w:rPr>
              <w:t>Binder or equivalent</w:t>
            </w:r>
          </w:p>
        </w:tc>
        <w:tc>
          <w:tcPr>
            <w:tcW w:w="1620" w:type="dxa"/>
            <w:vAlign w:val="center"/>
          </w:tcPr>
          <w:p w14:paraId="2BE8339B" w14:textId="6E61BD94"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9C" w14:textId="0324D9E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9D" w14:textId="2A5DE60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A3" w14:textId="77777777" w:rsidTr="006F659A">
        <w:tc>
          <w:tcPr>
            <w:tcW w:w="5845" w:type="dxa"/>
            <w:shd w:val="clear" w:color="auto" w:fill="EBEBF6"/>
            <w:vAlign w:val="center"/>
          </w:tcPr>
          <w:p w14:paraId="2BE8339F" w14:textId="77777777" w:rsidR="002F1E29" w:rsidRDefault="002F1E29" w:rsidP="002F1E29">
            <w:pPr>
              <w:rPr>
                <w:rFonts w:ascii="Lato" w:eastAsia="Lato" w:hAnsi="Lato" w:cs="Lato"/>
                <w:sz w:val="20"/>
                <w:szCs w:val="20"/>
              </w:rPr>
            </w:pPr>
            <w:r>
              <w:rPr>
                <w:rFonts w:ascii="Lato" w:eastAsia="Lato" w:hAnsi="Lato" w:cs="Lato"/>
                <w:sz w:val="20"/>
                <w:szCs w:val="20"/>
              </w:rPr>
              <w:t>Dexamethasone or Betamethasone</w:t>
            </w:r>
          </w:p>
        </w:tc>
        <w:tc>
          <w:tcPr>
            <w:tcW w:w="1620" w:type="dxa"/>
            <w:vAlign w:val="center"/>
          </w:tcPr>
          <w:p w14:paraId="2BE833A0" w14:textId="23B5802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A1" w14:textId="5EEF873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A2" w14:textId="250B5F6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A8" w14:textId="77777777" w:rsidTr="006F659A">
        <w:tc>
          <w:tcPr>
            <w:tcW w:w="5845" w:type="dxa"/>
            <w:shd w:val="clear" w:color="auto" w:fill="EBEBF6"/>
            <w:vAlign w:val="center"/>
          </w:tcPr>
          <w:p w14:paraId="2BE833A4" w14:textId="77777777" w:rsidR="002F1E29" w:rsidRDefault="002F1E29" w:rsidP="002F1E29">
            <w:pPr>
              <w:rPr>
                <w:rFonts w:ascii="Lato" w:eastAsia="Lato" w:hAnsi="Lato" w:cs="Lato"/>
                <w:sz w:val="20"/>
                <w:szCs w:val="20"/>
              </w:rPr>
            </w:pPr>
            <w:r>
              <w:rPr>
                <w:rFonts w:ascii="Lato" w:eastAsia="Lato" w:hAnsi="Lato" w:cs="Lato"/>
                <w:sz w:val="20"/>
                <w:szCs w:val="20"/>
              </w:rPr>
              <w:t>Complete cesarean section kit/box</w:t>
            </w:r>
          </w:p>
        </w:tc>
        <w:tc>
          <w:tcPr>
            <w:tcW w:w="1620" w:type="dxa"/>
            <w:vAlign w:val="center"/>
          </w:tcPr>
          <w:p w14:paraId="2BE833A5" w14:textId="3AF5A0E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A6" w14:textId="0366E034"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A7" w14:textId="3B890C4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AD" w14:textId="77777777" w:rsidTr="006F659A">
        <w:tc>
          <w:tcPr>
            <w:tcW w:w="5845" w:type="dxa"/>
            <w:shd w:val="clear" w:color="auto" w:fill="EBEBF6"/>
            <w:vAlign w:val="center"/>
          </w:tcPr>
          <w:p w14:paraId="2BE833A9" w14:textId="77777777" w:rsidR="002F1E29" w:rsidRDefault="002F1E29" w:rsidP="002F1E29">
            <w:pPr>
              <w:rPr>
                <w:rFonts w:ascii="Lato" w:eastAsia="Lato" w:hAnsi="Lato" w:cs="Lato"/>
                <w:sz w:val="20"/>
                <w:szCs w:val="20"/>
              </w:rPr>
            </w:pPr>
            <w:r>
              <w:rPr>
                <w:rFonts w:ascii="Lato" w:eastAsia="Lato" w:hAnsi="Lato" w:cs="Lato"/>
                <w:sz w:val="20"/>
                <w:szCs w:val="20"/>
              </w:rPr>
              <w:t>Functioning anesthesia machine</w:t>
            </w:r>
          </w:p>
        </w:tc>
        <w:tc>
          <w:tcPr>
            <w:tcW w:w="1620" w:type="dxa"/>
            <w:vAlign w:val="center"/>
          </w:tcPr>
          <w:p w14:paraId="2BE833AA" w14:textId="188C28F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AB" w14:textId="7C678F4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AC" w14:textId="4234C79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B2" w14:textId="77777777" w:rsidTr="006F659A">
        <w:tc>
          <w:tcPr>
            <w:tcW w:w="5845" w:type="dxa"/>
            <w:shd w:val="clear" w:color="auto" w:fill="EBEBF6"/>
            <w:vAlign w:val="center"/>
          </w:tcPr>
          <w:p w14:paraId="2BE833AE" w14:textId="77777777" w:rsidR="002F1E29" w:rsidRDefault="002F1E29" w:rsidP="002F1E29">
            <w:pPr>
              <w:rPr>
                <w:rFonts w:ascii="Lato" w:eastAsia="Lato" w:hAnsi="Lato" w:cs="Lato"/>
                <w:sz w:val="20"/>
                <w:szCs w:val="20"/>
              </w:rPr>
            </w:pPr>
            <w:r>
              <w:rPr>
                <w:rFonts w:ascii="Lato" w:eastAsia="Lato" w:hAnsi="Lato" w:cs="Lato"/>
                <w:sz w:val="20"/>
                <w:szCs w:val="20"/>
              </w:rPr>
              <w:t>At least 1 unit of O negative whole blood</w:t>
            </w:r>
          </w:p>
        </w:tc>
        <w:tc>
          <w:tcPr>
            <w:tcW w:w="1620" w:type="dxa"/>
            <w:vAlign w:val="center"/>
          </w:tcPr>
          <w:p w14:paraId="2BE833AF" w14:textId="346A0C6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B0" w14:textId="2B928A3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B1" w14:textId="1AD8082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8910E8" w14:paraId="2BE833B7" w14:textId="77777777" w:rsidTr="006F659A">
        <w:tc>
          <w:tcPr>
            <w:tcW w:w="5845" w:type="dxa"/>
            <w:shd w:val="clear" w:color="auto" w:fill="EBEBF6"/>
            <w:vAlign w:val="center"/>
          </w:tcPr>
          <w:p w14:paraId="2BE833B3" w14:textId="3C138E34" w:rsidR="002F1E29" w:rsidRDefault="002F1E29" w:rsidP="002F1E29">
            <w:pPr>
              <w:rPr>
                <w:rFonts w:ascii="Lato" w:eastAsia="Lato" w:hAnsi="Lato" w:cs="Lato"/>
                <w:sz w:val="20"/>
                <w:szCs w:val="20"/>
              </w:rPr>
            </w:pPr>
            <w:r>
              <w:rPr>
                <w:rFonts w:ascii="Lato" w:eastAsia="Lato" w:hAnsi="Lato" w:cs="Lato"/>
                <w:sz w:val="20"/>
                <w:szCs w:val="20"/>
              </w:rPr>
              <w:t>Blood typing / cross matching kit</w:t>
            </w:r>
          </w:p>
        </w:tc>
        <w:tc>
          <w:tcPr>
            <w:tcW w:w="1620" w:type="dxa"/>
            <w:vAlign w:val="center"/>
          </w:tcPr>
          <w:p w14:paraId="2BE833B4" w14:textId="5403F90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B5" w14:textId="4971400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B6" w14:textId="03B123B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BC" w14:textId="77777777" w:rsidTr="006F659A">
        <w:tc>
          <w:tcPr>
            <w:tcW w:w="5845" w:type="dxa"/>
            <w:shd w:val="clear" w:color="auto" w:fill="EBEBF6"/>
            <w:vAlign w:val="center"/>
          </w:tcPr>
          <w:p w14:paraId="2BE833B8" w14:textId="77777777" w:rsidR="002F1E29" w:rsidRDefault="002F1E29" w:rsidP="002F1E29">
            <w:pPr>
              <w:rPr>
                <w:rFonts w:ascii="Lato" w:eastAsia="Lato" w:hAnsi="Lato" w:cs="Lato"/>
                <w:b/>
                <w:sz w:val="20"/>
                <w:szCs w:val="20"/>
              </w:rPr>
            </w:pPr>
            <w:r>
              <w:rPr>
                <w:rFonts w:ascii="Lato" w:eastAsia="Lato" w:hAnsi="Lato" w:cs="Lato"/>
                <w:sz w:val="20"/>
                <w:szCs w:val="20"/>
              </w:rPr>
              <w:t>Radiant warmer with functioning probes</w:t>
            </w:r>
          </w:p>
        </w:tc>
        <w:tc>
          <w:tcPr>
            <w:tcW w:w="1620" w:type="dxa"/>
            <w:vAlign w:val="center"/>
          </w:tcPr>
          <w:p w14:paraId="2BE833B9" w14:textId="2E43D71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BA" w14:textId="4F5AD25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BB" w14:textId="48DD06D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C1" w14:textId="77777777" w:rsidTr="006F659A">
        <w:tc>
          <w:tcPr>
            <w:tcW w:w="5845" w:type="dxa"/>
            <w:shd w:val="clear" w:color="auto" w:fill="EBEBF6"/>
            <w:vAlign w:val="center"/>
          </w:tcPr>
          <w:p w14:paraId="2BE833BD" w14:textId="77777777" w:rsidR="002F1E29" w:rsidRDefault="002F1E29" w:rsidP="002F1E29">
            <w:pPr>
              <w:rPr>
                <w:rFonts w:ascii="Lato" w:eastAsia="Lato" w:hAnsi="Lato" w:cs="Lato"/>
                <w:b/>
                <w:sz w:val="20"/>
                <w:szCs w:val="20"/>
              </w:rPr>
            </w:pPr>
            <w:r>
              <w:rPr>
                <w:rFonts w:ascii="Lato" w:eastAsia="Lato" w:hAnsi="Lato" w:cs="Lato"/>
                <w:sz w:val="20"/>
                <w:szCs w:val="20"/>
              </w:rPr>
              <w:t>Incubator with skin mode probes</w:t>
            </w:r>
          </w:p>
        </w:tc>
        <w:tc>
          <w:tcPr>
            <w:tcW w:w="1620" w:type="dxa"/>
            <w:vAlign w:val="center"/>
          </w:tcPr>
          <w:p w14:paraId="2BE833BE" w14:textId="3E9B19A4"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BF" w14:textId="57ABC2B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C0" w14:textId="39669BA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C6" w14:textId="77777777" w:rsidTr="006F659A">
        <w:tc>
          <w:tcPr>
            <w:tcW w:w="5845" w:type="dxa"/>
            <w:shd w:val="clear" w:color="auto" w:fill="EBEBF6"/>
            <w:vAlign w:val="center"/>
          </w:tcPr>
          <w:p w14:paraId="2BE833C2" w14:textId="77777777" w:rsidR="002F1E29" w:rsidRDefault="002F1E29" w:rsidP="002F1E29">
            <w:pPr>
              <w:rPr>
                <w:rFonts w:ascii="Lato" w:eastAsia="Lato" w:hAnsi="Lato" w:cs="Lato"/>
                <w:b/>
                <w:sz w:val="20"/>
                <w:szCs w:val="20"/>
              </w:rPr>
            </w:pPr>
            <w:r>
              <w:rPr>
                <w:rFonts w:ascii="Lato" w:eastAsia="Lato" w:hAnsi="Lato" w:cs="Lato"/>
                <w:sz w:val="20"/>
                <w:szCs w:val="20"/>
              </w:rPr>
              <w:t>Oxygen source (preferably piped oxygen to ensure sustained and stable supply, otherwise cylinder or concentrator; interfaces: newborn prongs or nasal mask)</w:t>
            </w:r>
          </w:p>
        </w:tc>
        <w:tc>
          <w:tcPr>
            <w:tcW w:w="1620" w:type="dxa"/>
            <w:vAlign w:val="center"/>
          </w:tcPr>
          <w:p w14:paraId="2BE833C3" w14:textId="5EB6269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C4" w14:textId="45D7A05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C5" w14:textId="6187E20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CB" w14:textId="77777777" w:rsidTr="006F659A">
        <w:tc>
          <w:tcPr>
            <w:tcW w:w="5845" w:type="dxa"/>
            <w:shd w:val="clear" w:color="auto" w:fill="EBEBF6"/>
            <w:vAlign w:val="center"/>
          </w:tcPr>
          <w:p w14:paraId="2BE833C7" w14:textId="77777777" w:rsidR="002F1E29" w:rsidRDefault="002F1E29" w:rsidP="002F1E29">
            <w:pPr>
              <w:rPr>
                <w:rFonts w:ascii="Lato" w:eastAsia="Lato" w:hAnsi="Lato" w:cs="Lato"/>
                <w:b/>
                <w:sz w:val="20"/>
                <w:szCs w:val="20"/>
              </w:rPr>
            </w:pPr>
            <w:r>
              <w:rPr>
                <w:rFonts w:ascii="Lato" w:eastAsia="Lato" w:hAnsi="Lato" w:cs="Lato"/>
                <w:sz w:val="20"/>
                <w:szCs w:val="20"/>
              </w:rPr>
              <w:t>Pulse oximeter with neonatal probes (for use with oxygen therapy)</w:t>
            </w:r>
          </w:p>
        </w:tc>
        <w:tc>
          <w:tcPr>
            <w:tcW w:w="1620" w:type="dxa"/>
            <w:vAlign w:val="center"/>
          </w:tcPr>
          <w:p w14:paraId="2BE833C8" w14:textId="4756A9D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C9" w14:textId="1C78EB9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CA" w14:textId="4CC82E9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D0" w14:textId="77777777" w:rsidTr="006F659A">
        <w:tc>
          <w:tcPr>
            <w:tcW w:w="5845" w:type="dxa"/>
            <w:shd w:val="clear" w:color="auto" w:fill="EBEBF6"/>
            <w:vAlign w:val="center"/>
          </w:tcPr>
          <w:p w14:paraId="2BE833CC" w14:textId="77777777" w:rsidR="002F1E29" w:rsidRDefault="002F1E29" w:rsidP="002F1E29">
            <w:pPr>
              <w:rPr>
                <w:rFonts w:ascii="Lato" w:eastAsia="Lato" w:hAnsi="Lato" w:cs="Lato"/>
                <w:b/>
                <w:sz w:val="20"/>
                <w:szCs w:val="20"/>
              </w:rPr>
            </w:pPr>
            <w:r>
              <w:rPr>
                <w:rFonts w:ascii="Lato" w:eastAsia="Lato" w:hAnsi="Lato" w:cs="Lato"/>
                <w:sz w:val="20"/>
                <w:szCs w:val="20"/>
              </w:rPr>
              <w:t>Bubble CPAP with blender</w:t>
            </w:r>
          </w:p>
        </w:tc>
        <w:tc>
          <w:tcPr>
            <w:tcW w:w="1620" w:type="dxa"/>
            <w:vAlign w:val="center"/>
          </w:tcPr>
          <w:p w14:paraId="2BE833CD" w14:textId="0C8C249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CE" w14:textId="6B8BC8C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CF" w14:textId="06CD895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D5" w14:textId="77777777" w:rsidTr="006F659A">
        <w:tc>
          <w:tcPr>
            <w:tcW w:w="5845" w:type="dxa"/>
            <w:shd w:val="clear" w:color="auto" w:fill="EBEBF6"/>
            <w:vAlign w:val="center"/>
          </w:tcPr>
          <w:p w14:paraId="2BE833D1" w14:textId="77777777" w:rsidR="002F1E29" w:rsidRDefault="002F1E29" w:rsidP="002F1E29">
            <w:pPr>
              <w:rPr>
                <w:rFonts w:ascii="Lato" w:eastAsia="Lato" w:hAnsi="Lato" w:cs="Lato"/>
                <w:sz w:val="20"/>
                <w:szCs w:val="20"/>
              </w:rPr>
            </w:pPr>
            <w:r>
              <w:rPr>
                <w:rFonts w:ascii="Lato" w:eastAsia="Lato" w:hAnsi="Lato" w:cs="Lato"/>
                <w:sz w:val="20"/>
                <w:szCs w:val="20"/>
              </w:rPr>
              <w:t>Pulse oximeter with neonatal probes (for use with CPAP)</w:t>
            </w:r>
          </w:p>
        </w:tc>
        <w:tc>
          <w:tcPr>
            <w:tcW w:w="1620" w:type="dxa"/>
            <w:vAlign w:val="center"/>
          </w:tcPr>
          <w:p w14:paraId="2BE833D2" w14:textId="57ADF17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D3" w14:textId="420E259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D4" w14:textId="3AF97B5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DA" w14:textId="77777777" w:rsidTr="006F659A">
        <w:tc>
          <w:tcPr>
            <w:tcW w:w="5845" w:type="dxa"/>
            <w:shd w:val="clear" w:color="auto" w:fill="EBEBF6"/>
            <w:vAlign w:val="center"/>
          </w:tcPr>
          <w:p w14:paraId="2BE833D6" w14:textId="77777777" w:rsidR="002F1E29" w:rsidRDefault="002F1E29" w:rsidP="002F1E29">
            <w:pPr>
              <w:rPr>
                <w:rFonts w:ascii="Lato" w:eastAsia="Lato" w:hAnsi="Lato" w:cs="Lato"/>
                <w:b/>
                <w:sz w:val="20"/>
                <w:szCs w:val="20"/>
              </w:rPr>
            </w:pPr>
            <w:r>
              <w:rPr>
                <w:rFonts w:ascii="Lato" w:eastAsia="Lato" w:hAnsi="Lato" w:cs="Lato"/>
                <w:sz w:val="20"/>
                <w:szCs w:val="20"/>
              </w:rPr>
              <w:t>Phototherapy unit to provide phototherapy</w:t>
            </w:r>
          </w:p>
        </w:tc>
        <w:tc>
          <w:tcPr>
            <w:tcW w:w="1620" w:type="dxa"/>
            <w:vAlign w:val="center"/>
          </w:tcPr>
          <w:p w14:paraId="2BE833D7" w14:textId="2F30FB4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D8" w14:textId="642EC30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D9" w14:textId="2656FFB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DF" w14:textId="77777777" w:rsidTr="006F659A">
        <w:tc>
          <w:tcPr>
            <w:tcW w:w="5845" w:type="dxa"/>
            <w:shd w:val="clear" w:color="auto" w:fill="EBEBF6"/>
            <w:vAlign w:val="center"/>
          </w:tcPr>
          <w:p w14:paraId="2BE833DB" w14:textId="1AA4B83B" w:rsidR="002F1E29" w:rsidRDefault="002F1E29" w:rsidP="002F1E29">
            <w:pPr>
              <w:rPr>
                <w:rFonts w:ascii="Lato" w:eastAsia="Lato" w:hAnsi="Lato" w:cs="Lato"/>
                <w:b/>
                <w:sz w:val="20"/>
                <w:szCs w:val="20"/>
              </w:rPr>
            </w:pPr>
            <w:r>
              <w:rPr>
                <w:rFonts w:ascii="Lato" w:eastAsia="Lato" w:hAnsi="Lato" w:cs="Lato"/>
                <w:sz w:val="20"/>
                <w:szCs w:val="20"/>
              </w:rPr>
              <w:t>Bilirubinometer / serum bilirubin</w:t>
            </w:r>
          </w:p>
        </w:tc>
        <w:tc>
          <w:tcPr>
            <w:tcW w:w="1620" w:type="dxa"/>
            <w:vAlign w:val="center"/>
          </w:tcPr>
          <w:p w14:paraId="2BE833DC" w14:textId="4C19204E"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DD" w14:textId="44BF876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DE" w14:textId="5386E71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E4" w14:textId="77777777" w:rsidTr="006F659A">
        <w:tc>
          <w:tcPr>
            <w:tcW w:w="5845" w:type="dxa"/>
            <w:shd w:val="clear" w:color="auto" w:fill="EBEBF6"/>
            <w:vAlign w:val="center"/>
          </w:tcPr>
          <w:p w14:paraId="2BE833E0" w14:textId="77777777" w:rsidR="002F1E29" w:rsidRDefault="002F1E29" w:rsidP="002F1E29">
            <w:pPr>
              <w:rPr>
                <w:rFonts w:ascii="Lato" w:eastAsia="Lato" w:hAnsi="Lato" w:cs="Lato"/>
                <w:b/>
                <w:sz w:val="20"/>
                <w:szCs w:val="20"/>
              </w:rPr>
            </w:pPr>
            <w:r>
              <w:rPr>
                <w:rFonts w:ascii="Lato" w:eastAsia="Lato" w:hAnsi="Lato" w:cs="Lato"/>
                <w:sz w:val="20"/>
                <w:szCs w:val="20"/>
              </w:rPr>
              <w:t>Packed cells</w:t>
            </w:r>
          </w:p>
        </w:tc>
        <w:tc>
          <w:tcPr>
            <w:tcW w:w="1620" w:type="dxa"/>
            <w:vAlign w:val="center"/>
          </w:tcPr>
          <w:p w14:paraId="2BE833E1" w14:textId="3BBFC30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E2" w14:textId="4EA0D04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E3" w14:textId="18F7248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E9" w14:textId="77777777" w:rsidTr="006F659A">
        <w:tc>
          <w:tcPr>
            <w:tcW w:w="5845" w:type="dxa"/>
            <w:shd w:val="clear" w:color="auto" w:fill="EBEBF6"/>
            <w:vAlign w:val="center"/>
          </w:tcPr>
          <w:p w14:paraId="2BE833E5" w14:textId="77777777" w:rsidR="002F1E29" w:rsidRDefault="002F1E29" w:rsidP="002F1E29">
            <w:pPr>
              <w:rPr>
                <w:rFonts w:ascii="Lato" w:eastAsia="Lato" w:hAnsi="Lato" w:cs="Lato"/>
                <w:b/>
                <w:sz w:val="20"/>
                <w:szCs w:val="20"/>
              </w:rPr>
            </w:pPr>
            <w:r>
              <w:rPr>
                <w:rFonts w:ascii="Lato" w:eastAsia="Lato" w:hAnsi="Lato" w:cs="Lato"/>
                <w:sz w:val="20"/>
                <w:szCs w:val="20"/>
              </w:rPr>
              <w:t>Appropriately sized blood product bags for newborn</w:t>
            </w:r>
          </w:p>
        </w:tc>
        <w:tc>
          <w:tcPr>
            <w:tcW w:w="1620" w:type="dxa"/>
            <w:vAlign w:val="center"/>
          </w:tcPr>
          <w:p w14:paraId="2BE833E6" w14:textId="3D29993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E7" w14:textId="19B2494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E8" w14:textId="3A0C429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EE" w14:textId="77777777" w:rsidTr="006F659A">
        <w:tc>
          <w:tcPr>
            <w:tcW w:w="5845" w:type="dxa"/>
            <w:shd w:val="clear" w:color="auto" w:fill="EBEBF6"/>
            <w:vAlign w:val="center"/>
          </w:tcPr>
          <w:p w14:paraId="2BE833EA" w14:textId="77777777" w:rsidR="002F1E29" w:rsidRDefault="002F1E29" w:rsidP="002F1E29">
            <w:pPr>
              <w:rPr>
                <w:rFonts w:ascii="Lato" w:eastAsia="Lato" w:hAnsi="Lato" w:cs="Lato"/>
                <w:b/>
                <w:sz w:val="20"/>
                <w:szCs w:val="20"/>
              </w:rPr>
            </w:pPr>
            <w:r>
              <w:rPr>
                <w:rFonts w:ascii="Lato" w:eastAsia="Lato" w:hAnsi="Lato" w:cs="Lato"/>
                <w:sz w:val="20"/>
                <w:szCs w:val="20"/>
              </w:rPr>
              <w:t>Syringe pump (for blood transfusion)</w:t>
            </w:r>
          </w:p>
        </w:tc>
        <w:tc>
          <w:tcPr>
            <w:tcW w:w="1620" w:type="dxa"/>
            <w:vAlign w:val="center"/>
          </w:tcPr>
          <w:p w14:paraId="2BE833EB" w14:textId="76690F8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EC" w14:textId="00E1647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ED" w14:textId="367F00C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F3" w14:textId="77777777" w:rsidTr="006F659A">
        <w:tc>
          <w:tcPr>
            <w:tcW w:w="5845" w:type="dxa"/>
            <w:shd w:val="clear" w:color="auto" w:fill="EBEBF6"/>
            <w:vAlign w:val="center"/>
          </w:tcPr>
          <w:p w14:paraId="2BE833EF" w14:textId="77777777" w:rsidR="002F1E29" w:rsidRDefault="002F1E29" w:rsidP="002F1E29">
            <w:pPr>
              <w:rPr>
                <w:rFonts w:ascii="Lato" w:eastAsia="Lato" w:hAnsi="Lato" w:cs="Lato"/>
                <w:b/>
                <w:sz w:val="20"/>
                <w:szCs w:val="20"/>
              </w:rPr>
            </w:pPr>
            <w:r>
              <w:rPr>
                <w:rFonts w:ascii="Lato" w:eastAsia="Lato" w:hAnsi="Lato" w:cs="Lato"/>
                <w:sz w:val="20"/>
                <w:szCs w:val="20"/>
              </w:rPr>
              <w:t>Cup and spoon</w:t>
            </w:r>
          </w:p>
        </w:tc>
        <w:tc>
          <w:tcPr>
            <w:tcW w:w="1620" w:type="dxa"/>
            <w:vAlign w:val="center"/>
          </w:tcPr>
          <w:p w14:paraId="2BE833F0" w14:textId="42DAC4E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F1" w14:textId="6EE18FF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F2" w14:textId="14AF752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F8" w14:textId="77777777" w:rsidTr="006F659A">
        <w:tc>
          <w:tcPr>
            <w:tcW w:w="5845" w:type="dxa"/>
            <w:shd w:val="clear" w:color="auto" w:fill="EBEBF6"/>
            <w:vAlign w:val="center"/>
          </w:tcPr>
          <w:p w14:paraId="2BE833F4" w14:textId="77777777" w:rsidR="002F1E29" w:rsidRDefault="002F1E29" w:rsidP="002F1E29">
            <w:pPr>
              <w:rPr>
                <w:rFonts w:ascii="Lato" w:eastAsia="Lato" w:hAnsi="Lato" w:cs="Lato"/>
                <w:b/>
                <w:sz w:val="20"/>
                <w:szCs w:val="20"/>
              </w:rPr>
            </w:pPr>
            <w:r>
              <w:rPr>
                <w:rFonts w:ascii="Lato" w:eastAsia="Lato" w:hAnsi="Lato" w:cs="Lato"/>
                <w:sz w:val="20"/>
                <w:szCs w:val="20"/>
              </w:rPr>
              <w:t>NG/OG tubes for newborns</w:t>
            </w:r>
          </w:p>
        </w:tc>
        <w:tc>
          <w:tcPr>
            <w:tcW w:w="1620" w:type="dxa"/>
            <w:vAlign w:val="center"/>
          </w:tcPr>
          <w:p w14:paraId="2BE833F5" w14:textId="610E1AB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F6" w14:textId="1DD22D4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F7" w14:textId="0A67ED1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3FD" w14:textId="77777777" w:rsidTr="006F659A">
        <w:tc>
          <w:tcPr>
            <w:tcW w:w="5845" w:type="dxa"/>
            <w:shd w:val="clear" w:color="auto" w:fill="EBEBF6"/>
            <w:vAlign w:val="center"/>
          </w:tcPr>
          <w:p w14:paraId="2BE833F9" w14:textId="77777777" w:rsidR="002F1E29" w:rsidRDefault="002F1E29" w:rsidP="002F1E29">
            <w:pPr>
              <w:rPr>
                <w:rFonts w:ascii="Lato" w:eastAsia="Lato" w:hAnsi="Lato" w:cs="Lato"/>
                <w:b/>
                <w:sz w:val="20"/>
                <w:szCs w:val="20"/>
              </w:rPr>
            </w:pPr>
            <w:r>
              <w:rPr>
                <w:rFonts w:ascii="Lato" w:eastAsia="Lato" w:hAnsi="Lato" w:cs="Lato"/>
                <w:sz w:val="20"/>
                <w:szCs w:val="20"/>
              </w:rPr>
              <w:t>Syringe pump (for IV fluids)</w:t>
            </w:r>
          </w:p>
        </w:tc>
        <w:tc>
          <w:tcPr>
            <w:tcW w:w="1620" w:type="dxa"/>
            <w:vAlign w:val="center"/>
          </w:tcPr>
          <w:p w14:paraId="2BE833FA" w14:textId="698E7FE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3FB" w14:textId="0436C53E"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3FC" w14:textId="6D557A0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02" w14:textId="77777777" w:rsidTr="006F659A">
        <w:tc>
          <w:tcPr>
            <w:tcW w:w="5845" w:type="dxa"/>
            <w:shd w:val="clear" w:color="auto" w:fill="EBEBF6"/>
            <w:vAlign w:val="center"/>
          </w:tcPr>
          <w:p w14:paraId="2BE833FE" w14:textId="77777777" w:rsidR="002F1E29" w:rsidRDefault="002F1E29" w:rsidP="002F1E29">
            <w:pPr>
              <w:rPr>
                <w:rFonts w:ascii="Lato" w:eastAsia="Lato" w:hAnsi="Lato" w:cs="Lato"/>
                <w:b/>
                <w:sz w:val="20"/>
                <w:szCs w:val="20"/>
              </w:rPr>
            </w:pPr>
            <w:r>
              <w:rPr>
                <w:rFonts w:ascii="Lato" w:eastAsia="Lato" w:hAnsi="Lato" w:cs="Lato"/>
                <w:sz w:val="20"/>
                <w:szCs w:val="20"/>
              </w:rPr>
              <w:t>Neonatal no. 24 canula</w:t>
            </w:r>
          </w:p>
        </w:tc>
        <w:tc>
          <w:tcPr>
            <w:tcW w:w="1620" w:type="dxa"/>
            <w:vAlign w:val="center"/>
          </w:tcPr>
          <w:p w14:paraId="2BE833FF" w14:textId="4FBD288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00" w14:textId="5A9E5C2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01" w14:textId="1D9D237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05" w14:textId="77777777" w:rsidTr="006F659A">
        <w:tc>
          <w:tcPr>
            <w:tcW w:w="5845" w:type="dxa"/>
            <w:vAlign w:val="center"/>
          </w:tcPr>
          <w:p w14:paraId="2BE83403" w14:textId="77777777" w:rsidR="002F1E29" w:rsidRPr="004E05C4" w:rsidRDefault="002F1E29" w:rsidP="002F1E29">
            <w:pPr>
              <w:rPr>
                <w:rFonts w:ascii="Lato" w:eastAsia="Lato" w:hAnsi="Lato" w:cs="Lato"/>
                <w:sz w:val="20"/>
                <w:szCs w:val="20"/>
              </w:rPr>
            </w:pPr>
            <w:r w:rsidRPr="004E05C4">
              <w:rPr>
                <w:rFonts w:ascii="Lato" w:eastAsia="Lato" w:hAnsi="Lato" w:cs="Lato"/>
                <w:b/>
                <w:sz w:val="20"/>
                <w:szCs w:val="20"/>
              </w:rPr>
              <w:t>Facility’s Comprehensive EmONC (</w:t>
            </w:r>
            <w:proofErr w:type="spellStart"/>
            <w:r w:rsidRPr="004E05C4">
              <w:rPr>
                <w:rFonts w:ascii="Lato" w:eastAsia="Lato" w:hAnsi="Lato" w:cs="Lato"/>
                <w:b/>
                <w:sz w:val="20"/>
                <w:szCs w:val="20"/>
              </w:rPr>
              <w:t>CEmONC</w:t>
            </w:r>
            <w:proofErr w:type="spellEnd"/>
            <w:r w:rsidRPr="004E05C4">
              <w:rPr>
                <w:rFonts w:ascii="Lato" w:eastAsia="Lato" w:hAnsi="Lato" w:cs="Lato"/>
                <w:b/>
                <w:sz w:val="20"/>
                <w:szCs w:val="20"/>
              </w:rPr>
              <w:t>) commodities readiness score:</w:t>
            </w:r>
          </w:p>
        </w:tc>
        <w:tc>
          <w:tcPr>
            <w:tcW w:w="4680" w:type="dxa"/>
            <w:gridSpan w:val="3"/>
            <w:vAlign w:val="center"/>
          </w:tcPr>
          <w:p w14:paraId="2BE83404" w14:textId="77777777" w:rsidR="002F1E29" w:rsidRPr="004E05C4" w:rsidRDefault="002F1E29" w:rsidP="002F1E29">
            <w:pPr>
              <w:jc w:val="center"/>
              <w:rPr>
                <w:rFonts w:ascii="Lato" w:eastAsia="Lato" w:hAnsi="Lato" w:cs="Lato"/>
                <w:sz w:val="20"/>
                <w:szCs w:val="20"/>
              </w:rPr>
            </w:pPr>
            <w:r w:rsidRPr="004E05C4">
              <w:rPr>
                <w:rFonts w:ascii="Lato" w:eastAsia="Lato" w:hAnsi="Lato" w:cs="Lato"/>
                <w:sz w:val="20"/>
                <w:szCs w:val="20"/>
              </w:rPr>
              <w:t>(Number Yes / 36) x 100</w:t>
            </w:r>
          </w:p>
        </w:tc>
      </w:tr>
    </w:tbl>
    <w:p w14:paraId="57A35976" w14:textId="50BA6B74" w:rsidR="003B5BB1" w:rsidRDefault="003B5BB1">
      <w:pPr>
        <w:rPr>
          <w:rFonts w:ascii="Lato" w:eastAsia="Lato" w:hAnsi="Lato" w:cs="Lato"/>
        </w:rPr>
      </w:pPr>
    </w:p>
    <w:p w14:paraId="2BE83408" w14:textId="77777777" w:rsidR="00BA71CB" w:rsidRDefault="004F3A82">
      <w:pPr>
        <w:pStyle w:val="Heading5"/>
        <w:rPr>
          <w:rFonts w:ascii="Lato" w:eastAsia="Lato" w:hAnsi="Lato" w:cs="Lato"/>
          <w:color w:val="000000"/>
        </w:rPr>
      </w:pPr>
      <w:r w:rsidRPr="006F659A">
        <w:rPr>
          <w:rFonts w:ascii="Lato" w:eastAsia="Lato" w:hAnsi="Lato" w:cs="Lato"/>
          <w:b/>
          <w:color w:val="40427C"/>
        </w:rPr>
        <w:lastRenderedPageBreak/>
        <w:t>Figure 3.</w:t>
      </w:r>
      <w:r w:rsidRPr="006F659A">
        <w:rPr>
          <w:rFonts w:ascii="Lato" w:eastAsia="Lato" w:hAnsi="Lato" w:cs="Lato"/>
        </w:rPr>
        <w:t xml:space="preserve"> </w:t>
      </w:r>
      <w:proofErr w:type="gramStart"/>
      <w:r w:rsidRPr="006F659A">
        <w:rPr>
          <w:rFonts w:ascii="Lato" w:eastAsia="Lato" w:hAnsi="Lato" w:cs="Lato"/>
          <w:color w:val="000000"/>
        </w:rPr>
        <w:t>Form</w:t>
      </w:r>
      <w:proofErr w:type="gramEnd"/>
      <w:r w:rsidRPr="006F659A">
        <w:rPr>
          <w:rFonts w:ascii="Lato" w:eastAsia="Lato" w:hAnsi="Lato" w:cs="Lato"/>
          <w:color w:val="000000"/>
        </w:rPr>
        <w:t xml:space="preserve"> to record availability of tracer items in potential Intensive EmONC facilities</w:t>
      </w:r>
    </w:p>
    <w:p w14:paraId="6355FCDF" w14:textId="77777777" w:rsidR="004E05C4" w:rsidRPr="003C6D94" w:rsidRDefault="004E05C4" w:rsidP="004E05C4">
      <w:pPr>
        <w:rPr>
          <w:rFonts w:ascii="Lato" w:hAnsi="Lato"/>
        </w:rPr>
      </w:pPr>
    </w:p>
    <w:tbl>
      <w:tblPr>
        <w:tblStyle w:val="a4"/>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1620"/>
        <w:gridCol w:w="1800"/>
        <w:gridCol w:w="1260"/>
      </w:tblGrid>
      <w:tr w:rsidR="00BA71CB" w:rsidRPr="003B5BB1" w14:paraId="2BE83410" w14:textId="77777777" w:rsidTr="006F659A">
        <w:trPr>
          <w:tblHeader/>
        </w:trPr>
        <w:tc>
          <w:tcPr>
            <w:tcW w:w="5845" w:type="dxa"/>
            <w:shd w:val="clear" w:color="auto" w:fill="6F71AB"/>
            <w:vAlign w:val="center"/>
          </w:tcPr>
          <w:p w14:paraId="79840D71" w14:textId="02A85A40" w:rsidR="004E05C4" w:rsidRPr="004E05C4" w:rsidRDefault="004E05C4">
            <w:pPr>
              <w:rPr>
                <w:rFonts w:ascii="Lato" w:eastAsia="Lato" w:hAnsi="Lato" w:cs="Lato"/>
                <w:b/>
                <w:color w:val="FFFFFF"/>
                <w:sz w:val="20"/>
                <w:szCs w:val="20"/>
              </w:rPr>
            </w:pPr>
            <w:r w:rsidRPr="004E05C4">
              <w:rPr>
                <w:rFonts w:ascii="Lato" w:eastAsia="Lato" w:hAnsi="Lato" w:cs="Lato"/>
                <w:b/>
                <w:color w:val="FFFFFF"/>
                <w:sz w:val="20"/>
                <w:szCs w:val="20"/>
              </w:rPr>
              <w:t>Tracer items:</w:t>
            </w:r>
          </w:p>
          <w:p w14:paraId="2BE83409" w14:textId="5F346E9B" w:rsidR="00BA71CB" w:rsidRPr="004E05C4" w:rsidRDefault="004F3A82">
            <w:pPr>
              <w:rPr>
                <w:rFonts w:ascii="Lato" w:eastAsia="Lato" w:hAnsi="Lato" w:cs="Lato"/>
                <w:bCs/>
                <w:color w:val="FFFFFF"/>
                <w:sz w:val="20"/>
                <w:szCs w:val="20"/>
              </w:rPr>
            </w:pPr>
            <w:r w:rsidRPr="004E05C4">
              <w:rPr>
                <w:rFonts w:ascii="Lato" w:eastAsia="Lato" w:hAnsi="Lato" w:cs="Lato"/>
                <w:bCs/>
                <w:color w:val="FFFFFF"/>
                <w:sz w:val="20"/>
                <w:szCs w:val="20"/>
              </w:rPr>
              <w:t>In the last month…</w:t>
            </w:r>
          </w:p>
        </w:tc>
        <w:tc>
          <w:tcPr>
            <w:tcW w:w="1620" w:type="dxa"/>
            <w:shd w:val="clear" w:color="auto" w:fill="6F71AB"/>
            <w:vAlign w:val="center"/>
          </w:tcPr>
          <w:p w14:paraId="2BE8340A" w14:textId="77777777" w:rsidR="00BA71CB" w:rsidRPr="004E05C4" w:rsidRDefault="004F3A82">
            <w:pPr>
              <w:jc w:val="center"/>
              <w:rPr>
                <w:rFonts w:ascii="Lato" w:eastAsia="Lato" w:hAnsi="Lato" w:cs="Lato"/>
                <w:b/>
                <w:color w:val="FFFFFF"/>
                <w:sz w:val="20"/>
                <w:szCs w:val="20"/>
              </w:rPr>
            </w:pPr>
            <w:r w:rsidRPr="004E05C4">
              <w:rPr>
                <w:rFonts w:ascii="Lato" w:eastAsia="Lato" w:hAnsi="Lato" w:cs="Lato"/>
                <w:b/>
                <w:color w:val="FFFFFF"/>
                <w:sz w:val="20"/>
                <w:szCs w:val="20"/>
              </w:rPr>
              <w:t>Yes:</w:t>
            </w:r>
          </w:p>
          <w:p w14:paraId="2BE8340B" w14:textId="77777777" w:rsidR="00BA71CB" w:rsidRPr="004E05C4" w:rsidRDefault="004F3A82">
            <w:pPr>
              <w:jc w:val="center"/>
              <w:rPr>
                <w:rFonts w:ascii="Lato" w:eastAsia="Lato" w:hAnsi="Lato" w:cs="Lato"/>
                <w:color w:val="FFFFFF"/>
                <w:sz w:val="20"/>
                <w:szCs w:val="20"/>
              </w:rPr>
            </w:pPr>
            <w:r w:rsidRPr="004E05C4">
              <w:rPr>
                <w:rFonts w:ascii="Lato" w:eastAsia="Lato" w:hAnsi="Lato" w:cs="Lato"/>
                <w:color w:val="FFFFFF"/>
                <w:sz w:val="20"/>
                <w:szCs w:val="20"/>
              </w:rPr>
              <w:t>Item was available [and functional] every day 24/7</w:t>
            </w:r>
          </w:p>
          <w:p w14:paraId="2BE8340C" w14:textId="77777777" w:rsidR="00BA71CB" w:rsidRPr="004E05C4" w:rsidRDefault="00BA71CB">
            <w:pPr>
              <w:jc w:val="center"/>
              <w:rPr>
                <w:rFonts w:ascii="Lato" w:eastAsia="Lato" w:hAnsi="Lato" w:cs="Lato"/>
                <w:color w:val="FFFFFF"/>
                <w:sz w:val="20"/>
                <w:szCs w:val="20"/>
              </w:rPr>
            </w:pPr>
          </w:p>
        </w:tc>
        <w:tc>
          <w:tcPr>
            <w:tcW w:w="1800" w:type="dxa"/>
            <w:shd w:val="clear" w:color="auto" w:fill="6F71AB"/>
            <w:vAlign w:val="center"/>
          </w:tcPr>
          <w:p w14:paraId="2BE8340D" w14:textId="77777777" w:rsidR="00BA71CB" w:rsidRPr="004E05C4" w:rsidRDefault="004F3A82">
            <w:pPr>
              <w:jc w:val="center"/>
              <w:rPr>
                <w:rFonts w:ascii="Lato" w:eastAsia="Lato" w:hAnsi="Lato" w:cs="Lato"/>
                <w:b/>
                <w:color w:val="FFFFFF"/>
                <w:sz w:val="20"/>
                <w:szCs w:val="20"/>
              </w:rPr>
            </w:pPr>
            <w:r w:rsidRPr="004E05C4">
              <w:rPr>
                <w:rFonts w:ascii="Lato" w:eastAsia="Lato" w:hAnsi="Lato" w:cs="Lato"/>
                <w:b/>
                <w:color w:val="FFFFFF"/>
                <w:sz w:val="20"/>
                <w:szCs w:val="20"/>
              </w:rPr>
              <w:t>No:</w:t>
            </w:r>
          </w:p>
          <w:p w14:paraId="2BE8340E" w14:textId="77777777" w:rsidR="00BA71CB" w:rsidRPr="004E05C4" w:rsidRDefault="004F3A82">
            <w:pPr>
              <w:jc w:val="center"/>
              <w:rPr>
                <w:rFonts w:ascii="Lato" w:eastAsia="Lato" w:hAnsi="Lato" w:cs="Lato"/>
                <w:color w:val="FFFFFF"/>
                <w:sz w:val="20"/>
                <w:szCs w:val="20"/>
              </w:rPr>
            </w:pPr>
            <w:r w:rsidRPr="004E05C4">
              <w:rPr>
                <w:rFonts w:ascii="Lato" w:eastAsia="Lato" w:hAnsi="Lato" w:cs="Lato"/>
                <w:color w:val="FFFFFF"/>
                <w:sz w:val="20"/>
                <w:szCs w:val="20"/>
              </w:rPr>
              <w:t xml:space="preserve">There was a stockout </w:t>
            </w:r>
            <w:r w:rsidRPr="004E05C4">
              <w:rPr>
                <w:rFonts w:ascii="Lato" w:eastAsia="Lato" w:hAnsi="Lato" w:cs="Lato"/>
                <w:color w:val="FFFFFF"/>
                <w:sz w:val="20"/>
                <w:szCs w:val="20"/>
                <w:u w:val="single"/>
              </w:rPr>
              <w:t>or</w:t>
            </w:r>
            <w:r w:rsidRPr="004E05C4">
              <w:rPr>
                <w:rFonts w:ascii="Lato" w:eastAsia="Lato" w:hAnsi="Lato" w:cs="Lato"/>
                <w:color w:val="FFFFFF"/>
                <w:sz w:val="20"/>
                <w:szCs w:val="20"/>
              </w:rPr>
              <w:t xml:space="preserve"> it was </w:t>
            </w:r>
            <w:proofErr w:type="gramStart"/>
            <w:r w:rsidRPr="004E05C4">
              <w:rPr>
                <w:rFonts w:ascii="Lato" w:eastAsia="Lato" w:hAnsi="Lato" w:cs="Lato"/>
                <w:color w:val="FFFFFF"/>
                <w:sz w:val="20"/>
                <w:szCs w:val="20"/>
              </w:rPr>
              <w:t>broken</w:t>
            </w:r>
            <w:proofErr w:type="gramEnd"/>
            <w:r w:rsidRPr="004E05C4">
              <w:rPr>
                <w:rFonts w:ascii="Lato" w:eastAsia="Lato" w:hAnsi="Lato" w:cs="Lato"/>
                <w:color w:val="FFFFFF"/>
                <w:sz w:val="20"/>
                <w:szCs w:val="20"/>
              </w:rPr>
              <w:t xml:space="preserve"> </w:t>
            </w:r>
            <w:r w:rsidRPr="004E05C4">
              <w:rPr>
                <w:rFonts w:ascii="Lato" w:eastAsia="Lato" w:hAnsi="Lato" w:cs="Lato"/>
                <w:color w:val="FFFFFF"/>
                <w:sz w:val="20"/>
                <w:szCs w:val="20"/>
                <w:u w:val="single"/>
              </w:rPr>
              <w:t>or</w:t>
            </w:r>
            <w:r w:rsidRPr="004E05C4">
              <w:rPr>
                <w:rFonts w:ascii="Lato" w:eastAsia="Lato" w:hAnsi="Lato" w:cs="Lato"/>
                <w:color w:val="FFFFFF"/>
                <w:sz w:val="20"/>
                <w:szCs w:val="20"/>
              </w:rPr>
              <w:t xml:space="preserve"> it was not available for at least one day</w:t>
            </w:r>
          </w:p>
        </w:tc>
        <w:tc>
          <w:tcPr>
            <w:tcW w:w="1260" w:type="dxa"/>
            <w:shd w:val="clear" w:color="auto" w:fill="6F71AB"/>
            <w:vAlign w:val="center"/>
          </w:tcPr>
          <w:p w14:paraId="2BE8340F" w14:textId="77777777" w:rsidR="00BA71CB" w:rsidRPr="004E05C4" w:rsidRDefault="004F3A82">
            <w:pPr>
              <w:jc w:val="center"/>
              <w:rPr>
                <w:rFonts w:ascii="Lato" w:eastAsia="Lato" w:hAnsi="Lato" w:cs="Lato"/>
                <w:color w:val="FFFFFF"/>
                <w:sz w:val="20"/>
                <w:szCs w:val="20"/>
              </w:rPr>
            </w:pPr>
            <w:r w:rsidRPr="004E05C4">
              <w:rPr>
                <w:rFonts w:ascii="Lato" w:eastAsia="Lato" w:hAnsi="Lato" w:cs="Lato"/>
                <w:color w:val="FFFFFF"/>
                <w:sz w:val="20"/>
                <w:szCs w:val="20"/>
              </w:rPr>
              <w:t>Item never available at this facility</w:t>
            </w:r>
          </w:p>
        </w:tc>
      </w:tr>
      <w:tr w:rsidR="002F1E29" w:rsidRPr="003B5BB1" w14:paraId="2BE8341A" w14:textId="77777777" w:rsidTr="006F659A">
        <w:tc>
          <w:tcPr>
            <w:tcW w:w="5845" w:type="dxa"/>
            <w:shd w:val="clear" w:color="auto" w:fill="EBEBF6"/>
            <w:vAlign w:val="center"/>
          </w:tcPr>
          <w:p w14:paraId="2BE83416"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Oxytocin</w:t>
            </w:r>
          </w:p>
        </w:tc>
        <w:tc>
          <w:tcPr>
            <w:tcW w:w="1620" w:type="dxa"/>
            <w:vAlign w:val="center"/>
          </w:tcPr>
          <w:p w14:paraId="2BE83417" w14:textId="22DAB4C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18" w14:textId="6735BBE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19" w14:textId="5ED2F2C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1F" w14:textId="77777777" w:rsidTr="006F659A">
        <w:tc>
          <w:tcPr>
            <w:tcW w:w="5845" w:type="dxa"/>
            <w:shd w:val="clear" w:color="auto" w:fill="EBEBF6"/>
            <w:vAlign w:val="center"/>
          </w:tcPr>
          <w:p w14:paraId="2BE8341B"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Tranexamic acid</w:t>
            </w:r>
          </w:p>
        </w:tc>
        <w:tc>
          <w:tcPr>
            <w:tcW w:w="1620" w:type="dxa"/>
            <w:vAlign w:val="center"/>
          </w:tcPr>
          <w:p w14:paraId="2BE8341C" w14:textId="283D8E6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1D" w14:textId="14FE5E3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1E" w14:textId="512E245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24" w14:textId="77777777" w:rsidTr="006F659A">
        <w:tc>
          <w:tcPr>
            <w:tcW w:w="5845" w:type="dxa"/>
            <w:shd w:val="clear" w:color="auto" w:fill="EBEBF6"/>
            <w:vAlign w:val="center"/>
          </w:tcPr>
          <w:p w14:paraId="2BE83420"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Calibrated drape or other tool to objectively measure postpartum blood loss</w:t>
            </w:r>
          </w:p>
        </w:tc>
        <w:tc>
          <w:tcPr>
            <w:tcW w:w="1620" w:type="dxa"/>
            <w:vAlign w:val="center"/>
          </w:tcPr>
          <w:p w14:paraId="2BE83421" w14:textId="6EEAB86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22" w14:textId="642702F4"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23" w14:textId="3EF7B3B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29" w14:textId="77777777" w:rsidTr="006F659A">
        <w:tc>
          <w:tcPr>
            <w:tcW w:w="5845" w:type="dxa"/>
            <w:shd w:val="clear" w:color="auto" w:fill="EBEBF6"/>
            <w:vAlign w:val="center"/>
          </w:tcPr>
          <w:p w14:paraId="2BE83425"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(Woman) Ampicillin + gentamicin</w:t>
            </w:r>
          </w:p>
        </w:tc>
        <w:tc>
          <w:tcPr>
            <w:tcW w:w="1620" w:type="dxa"/>
            <w:vAlign w:val="center"/>
          </w:tcPr>
          <w:p w14:paraId="2BE83426" w14:textId="1D55B86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27" w14:textId="3D2297A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28" w14:textId="311DD7E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2E" w14:textId="77777777" w:rsidTr="006F659A">
        <w:tc>
          <w:tcPr>
            <w:tcW w:w="5845" w:type="dxa"/>
            <w:shd w:val="clear" w:color="auto" w:fill="EBEBF6"/>
            <w:vAlign w:val="center"/>
          </w:tcPr>
          <w:p w14:paraId="2BE8342A"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Magnesium sulfate</w:t>
            </w:r>
          </w:p>
        </w:tc>
        <w:tc>
          <w:tcPr>
            <w:tcW w:w="1620" w:type="dxa"/>
            <w:vAlign w:val="center"/>
          </w:tcPr>
          <w:p w14:paraId="2BE8342B" w14:textId="5FAC76F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2C" w14:textId="3D6C3F9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2D" w14:textId="7E96AE8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33" w14:textId="77777777" w:rsidTr="006F659A">
        <w:tc>
          <w:tcPr>
            <w:tcW w:w="5845" w:type="dxa"/>
            <w:shd w:val="clear" w:color="auto" w:fill="EBEBF6"/>
            <w:vAlign w:val="center"/>
          </w:tcPr>
          <w:p w14:paraId="2BE8342F"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Complete MVA kit</w:t>
            </w:r>
          </w:p>
        </w:tc>
        <w:tc>
          <w:tcPr>
            <w:tcW w:w="1620" w:type="dxa"/>
            <w:vAlign w:val="center"/>
          </w:tcPr>
          <w:p w14:paraId="2BE83430" w14:textId="272E991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31" w14:textId="241C713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32" w14:textId="1B82943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38" w14:textId="77777777" w:rsidTr="006F659A">
        <w:tc>
          <w:tcPr>
            <w:tcW w:w="5845" w:type="dxa"/>
            <w:shd w:val="clear" w:color="auto" w:fill="EBEBF6"/>
            <w:vAlign w:val="center"/>
          </w:tcPr>
          <w:p w14:paraId="2BE83434"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Misoprostol</w:t>
            </w:r>
          </w:p>
        </w:tc>
        <w:tc>
          <w:tcPr>
            <w:tcW w:w="1620" w:type="dxa"/>
            <w:vAlign w:val="center"/>
          </w:tcPr>
          <w:p w14:paraId="2BE83435" w14:textId="2B063E5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36" w14:textId="7BEDACF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37" w14:textId="7368522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3D" w14:textId="77777777" w:rsidTr="006F659A">
        <w:tc>
          <w:tcPr>
            <w:tcW w:w="5845" w:type="dxa"/>
            <w:shd w:val="clear" w:color="auto" w:fill="EBEBF6"/>
            <w:vAlign w:val="center"/>
          </w:tcPr>
          <w:p w14:paraId="2BE83439"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Long sleeve gloves</w:t>
            </w:r>
          </w:p>
        </w:tc>
        <w:tc>
          <w:tcPr>
            <w:tcW w:w="1620" w:type="dxa"/>
            <w:vAlign w:val="center"/>
          </w:tcPr>
          <w:p w14:paraId="2BE8343A" w14:textId="2C85456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3B" w14:textId="6DAFBE7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3C" w14:textId="0257428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42" w14:textId="77777777" w:rsidTr="006F659A">
        <w:tc>
          <w:tcPr>
            <w:tcW w:w="5845" w:type="dxa"/>
            <w:shd w:val="clear" w:color="auto" w:fill="EBEBF6"/>
            <w:vAlign w:val="center"/>
          </w:tcPr>
          <w:p w14:paraId="2BE8343E"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 xml:space="preserve">Vacuum extractor </w:t>
            </w:r>
          </w:p>
        </w:tc>
        <w:tc>
          <w:tcPr>
            <w:tcW w:w="1620" w:type="dxa"/>
            <w:vAlign w:val="center"/>
          </w:tcPr>
          <w:p w14:paraId="2BE8343F" w14:textId="7828732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40" w14:textId="4A2C4CD4"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41" w14:textId="3FB4C9F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47" w14:textId="77777777" w:rsidTr="006F659A">
        <w:tc>
          <w:tcPr>
            <w:tcW w:w="5845" w:type="dxa"/>
            <w:shd w:val="clear" w:color="auto" w:fill="EBEBF6"/>
            <w:vAlign w:val="center"/>
          </w:tcPr>
          <w:p w14:paraId="2BE83443"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Ringer’s lactate</w:t>
            </w:r>
          </w:p>
        </w:tc>
        <w:tc>
          <w:tcPr>
            <w:tcW w:w="1620" w:type="dxa"/>
            <w:vAlign w:val="center"/>
          </w:tcPr>
          <w:p w14:paraId="2BE83444" w14:textId="1982472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45" w14:textId="5770EEB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46" w14:textId="3A71D64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4C" w14:textId="77777777" w:rsidTr="006F659A">
        <w:tc>
          <w:tcPr>
            <w:tcW w:w="5845" w:type="dxa"/>
            <w:shd w:val="clear" w:color="auto" w:fill="EBEBF6"/>
            <w:vAlign w:val="center"/>
          </w:tcPr>
          <w:p w14:paraId="2BE83448"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(Woman) IV set</w:t>
            </w:r>
          </w:p>
        </w:tc>
        <w:tc>
          <w:tcPr>
            <w:tcW w:w="1620" w:type="dxa"/>
            <w:vAlign w:val="center"/>
          </w:tcPr>
          <w:p w14:paraId="2BE83449" w14:textId="0404695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4A" w14:textId="1AC5BBB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4B" w14:textId="72A4FF1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51" w14:textId="77777777" w:rsidTr="006F659A">
        <w:tc>
          <w:tcPr>
            <w:tcW w:w="5845" w:type="dxa"/>
            <w:shd w:val="clear" w:color="auto" w:fill="EBEBF6"/>
            <w:vAlign w:val="center"/>
          </w:tcPr>
          <w:p w14:paraId="2BE8344D"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 xml:space="preserve">250-280 ml self-inflating bag for newborns </w:t>
            </w:r>
          </w:p>
        </w:tc>
        <w:tc>
          <w:tcPr>
            <w:tcW w:w="1620" w:type="dxa"/>
            <w:vAlign w:val="center"/>
          </w:tcPr>
          <w:p w14:paraId="2BE8344E" w14:textId="106162BE"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4F" w14:textId="77D6F25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50" w14:textId="49458EC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56" w14:textId="77777777" w:rsidTr="006F659A">
        <w:tc>
          <w:tcPr>
            <w:tcW w:w="5845" w:type="dxa"/>
            <w:shd w:val="clear" w:color="auto" w:fill="EBEBF6"/>
            <w:vAlign w:val="center"/>
          </w:tcPr>
          <w:p w14:paraId="2BE83452"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Appropriate masks (no. 0 and 1)</w:t>
            </w:r>
          </w:p>
        </w:tc>
        <w:tc>
          <w:tcPr>
            <w:tcW w:w="1620" w:type="dxa"/>
            <w:vAlign w:val="center"/>
          </w:tcPr>
          <w:p w14:paraId="2BE83453" w14:textId="7979BB4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54" w14:textId="1C3E64B4"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55" w14:textId="36012A0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5B" w14:textId="77777777" w:rsidTr="006F659A">
        <w:tc>
          <w:tcPr>
            <w:tcW w:w="5845" w:type="dxa"/>
            <w:shd w:val="clear" w:color="auto" w:fill="EBEBF6"/>
            <w:vAlign w:val="center"/>
          </w:tcPr>
          <w:p w14:paraId="2BE83457"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(Newborn) First line parenteral antibiotic (Ampicillin / Amoxicillin + Gentamicin) or according to country context taking antimicrobial resistance pattern into account</w:t>
            </w:r>
          </w:p>
        </w:tc>
        <w:tc>
          <w:tcPr>
            <w:tcW w:w="1620" w:type="dxa"/>
            <w:vAlign w:val="center"/>
          </w:tcPr>
          <w:p w14:paraId="2BE83458" w14:textId="30C9A18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59" w14:textId="31B7A7C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5A" w14:textId="19273AC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60" w14:textId="77777777" w:rsidTr="006F659A">
        <w:tc>
          <w:tcPr>
            <w:tcW w:w="5845" w:type="dxa"/>
            <w:shd w:val="clear" w:color="auto" w:fill="EBEBF6"/>
            <w:vAlign w:val="center"/>
          </w:tcPr>
          <w:p w14:paraId="2BE8345C"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KMC chair / bed</w:t>
            </w:r>
          </w:p>
        </w:tc>
        <w:tc>
          <w:tcPr>
            <w:tcW w:w="1620" w:type="dxa"/>
            <w:vAlign w:val="center"/>
          </w:tcPr>
          <w:p w14:paraId="2BE8345D" w14:textId="3B92288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5E" w14:textId="6C9B3DE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5F" w14:textId="4F3F4F4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65" w14:textId="77777777" w:rsidTr="006F659A">
        <w:tc>
          <w:tcPr>
            <w:tcW w:w="5845" w:type="dxa"/>
            <w:shd w:val="clear" w:color="auto" w:fill="EBEBF6"/>
            <w:vAlign w:val="center"/>
          </w:tcPr>
          <w:p w14:paraId="2BE83461"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Binder or equivalent</w:t>
            </w:r>
          </w:p>
        </w:tc>
        <w:tc>
          <w:tcPr>
            <w:tcW w:w="1620" w:type="dxa"/>
            <w:vAlign w:val="center"/>
          </w:tcPr>
          <w:p w14:paraId="2BE83462" w14:textId="2D45BCF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63" w14:textId="0348CAA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64" w14:textId="1B186D2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6A" w14:textId="77777777" w:rsidTr="006F659A">
        <w:tc>
          <w:tcPr>
            <w:tcW w:w="5845" w:type="dxa"/>
            <w:shd w:val="clear" w:color="auto" w:fill="EBEBF6"/>
            <w:vAlign w:val="center"/>
          </w:tcPr>
          <w:p w14:paraId="2BE83466"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Dexamethasone or Betamethasone</w:t>
            </w:r>
          </w:p>
        </w:tc>
        <w:tc>
          <w:tcPr>
            <w:tcW w:w="1620" w:type="dxa"/>
            <w:vAlign w:val="center"/>
          </w:tcPr>
          <w:p w14:paraId="2BE83467" w14:textId="34D4E33E"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68" w14:textId="3ADFC2A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69" w14:textId="28245DB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6F" w14:textId="77777777" w:rsidTr="006F659A">
        <w:tc>
          <w:tcPr>
            <w:tcW w:w="5845" w:type="dxa"/>
            <w:shd w:val="clear" w:color="auto" w:fill="EBEBF6"/>
            <w:vAlign w:val="center"/>
          </w:tcPr>
          <w:p w14:paraId="2BE8346B"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Complete cesarean section kit/box</w:t>
            </w:r>
          </w:p>
        </w:tc>
        <w:tc>
          <w:tcPr>
            <w:tcW w:w="1620" w:type="dxa"/>
            <w:vAlign w:val="center"/>
          </w:tcPr>
          <w:p w14:paraId="2BE8346C" w14:textId="3E962D3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6D" w14:textId="25DB629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6E" w14:textId="6B64200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74" w14:textId="77777777" w:rsidTr="006F659A">
        <w:tc>
          <w:tcPr>
            <w:tcW w:w="5845" w:type="dxa"/>
            <w:shd w:val="clear" w:color="auto" w:fill="EBEBF6"/>
            <w:vAlign w:val="center"/>
          </w:tcPr>
          <w:p w14:paraId="2BE83470"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Functioning anesthesia machine</w:t>
            </w:r>
          </w:p>
        </w:tc>
        <w:tc>
          <w:tcPr>
            <w:tcW w:w="1620" w:type="dxa"/>
            <w:vAlign w:val="center"/>
          </w:tcPr>
          <w:p w14:paraId="2BE83471" w14:textId="037650B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72" w14:textId="04607ED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73" w14:textId="55F6DD9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79" w14:textId="77777777" w:rsidTr="006F659A">
        <w:tc>
          <w:tcPr>
            <w:tcW w:w="5845" w:type="dxa"/>
            <w:shd w:val="clear" w:color="auto" w:fill="EBEBF6"/>
            <w:vAlign w:val="center"/>
          </w:tcPr>
          <w:p w14:paraId="2BE83475"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At least 1 unit of O negative whole blood</w:t>
            </w:r>
          </w:p>
        </w:tc>
        <w:tc>
          <w:tcPr>
            <w:tcW w:w="1620" w:type="dxa"/>
            <w:vAlign w:val="center"/>
          </w:tcPr>
          <w:p w14:paraId="2BE83476" w14:textId="2BFBE1B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77" w14:textId="2479A7B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78" w14:textId="133DCA0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rsidRPr="003B5BB1" w14:paraId="2BE8347E" w14:textId="77777777" w:rsidTr="006F659A">
        <w:tc>
          <w:tcPr>
            <w:tcW w:w="5845" w:type="dxa"/>
            <w:shd w:val="clear" w:color="auto" w:fill="EBEBF6"/>
            <w:vAlign w:val="center"/>
          </w:tcPr>
          <w:p w14:paraId="2BE8347A"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Blood typing / cross matching kit</w:t>
            </w:r>
          </w:p>
        </w:tc>
        <w:tc>
          <w:tcPr>
            <w:tcW w:w="1620" w:type="dxa"/>
            <w:vAlign w:val="center"/>
          </w:tcPr>
          <w:p w14:paraId="2BE8347B" w14:textId="42BEF9E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7C" w14:textId="428B56D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7D" w14:textId="11DE84D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83" w14:textId="77777777" w:rsidTr="006F659A">
        <w:tc>
          <w:tcPr>
            <w:tcW w:w="5845" w:type="dxa"/>
            <w:shd w:val="clear" w:color="auto" w:fill="EBEBF6"/>
            <w:vAlign w:val="center"/>
          </w:tcPr>
          <w:p w14:paraId="2BE8347F" w14:textId="6A03F46A" w:rsidR="002F1E29" w:rsidRPr="004E05C4" w:rsidRDefault="002F1E29" w:rsidP="004E05C4">
            <w:pPr>
              <w:rPr>
                <w:rFonts w:ascii="Lato" w:eastAsia="Lato" w:hAnsi="Lato" w:cs="Lato"/>
                <w:b/>
                <w:sz w:val="19"/>
                <w:szCs w:val="19"/>
              </w:rPr>
            </w:pPr>
            <w:r w:rsidRPr="004E05C4">
              <w:rPr>
                <w:rFonts w:ascii="Lato" w:eastAsia="Lato" w:hAnsi="Lato" w:cs="Lato"/>
                <w:sz w:val="19"/>
                <w:szCs w:val="19"/>
              </w:rPr>
              <w:t>Radiant warmer with functioning probes</w:t>
            </w:r>
          </w:p>
        </w:tc>
        <w:tc>
          <w:tcPr>
            <w:tcW w:w="1620" w:type="dxa"/>
            <w:vAlign w:val="center"/>
          </w:tcPr>
          <w:p w14:paraId="2BE83480" w14:textId="404BBFB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81" w14:textId="7FD95EFE"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82" w14:textId="106FE8C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88" w14:textId="77777777" w:rsidTr="006F659A">
        <w:tc>
          <w:tcPr>
            <w:tcW w:w="5845" w:type="dxa"/>
            <w:shd w:val="clear" w:color="auto" w:fill="EBEBF6"/>
            <w:vAlign w:val="center"/>
          </w:tcPr>
          <w:p w14:paraId="2BE83484"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Incubator with skin mode probes</w:t>
            </w:r>
          </w:p>
        </w:tc>
        <w:tc>
          <w:tcPr>
            <w:tcW w:w="1620" w:type="dxa"/>
            <w:vAlign w:val="center"/>
          </w:tcPr>
          <w:p w14:paraId="2BE83485" w14:textId="37258932"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86" w14:textId="2E6C749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87" w14:textId="24E7460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8D" w14:textId="77777777" w:rsidTr="006F659A">
        <w:tc>
          <w:tcPr>
            <w:tcW w:w="5845" w:type="dxa"/>
            <w:shd w:val="clear" w:color="auto" w:fill="EBEBF6"/>
            <w:vAlign w:val="center"/>
          </w:tcPr>
          <w:p w14:paraId="2BE83489"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Oxygen source (preferably piped oxygen to ensure sustained and stable supply, otherwise cylinder or concentrator; interfaces: newborn prongs or nasal mask)</w:t>
            </w:r>
          </w:p>
        </w:tc>
        <w:tc>
          <w:tcPr>
            <w:tcW w:w="1620" w:type="dxa"/>
            <w:vAlign w:val="center"/>
          </w:tcPr>
          <w:p w14:paraId="2BE8348A" w14:textId="5DE8EC7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8B" w14:textId="653661B4"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8C" w14:textId="63923B0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92" w14:textId="77777777" w:rsidTr="006F659A">
        <w:tc>
          <w:tcPr>
            <w:tcW w:w="5845" w:type="dxa"/>
            <w:shd w:val="clear" w:color="auto" w:fill="EBEBF6"/>
            <w:vAlign w:val="center"/>
          </w:tcPr>
          <w:p w14:paraId="2BE8348E"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Pulse oximeter with neonatal probes (for use with oxygen therapy)</w:t>
            </w:r>
          </w:p>
        </w:tc>
        <w:tc>
          <w:tcPr>
            <w:tcW w:w="1620" w:type="dxa"/>
            <w:vAlign w:val="center"/>
          </w:tcPr>
          <w:p w14:paraId="2BE8348F" w14:textId="0E4CBF6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90" w14:textId="1229649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91" w14:textId="0B87E1BE"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97" w14:textId="77777777" w:rsidTr="006F659A">
        <w:tc>
          <w:tcPr>
            <w:tcW w:w="5845" w:type="dxa"/>
            <w:shd w:val="clear" w:color="auto" w:fill="EBEBF6"/>
            <w:vAlign w:val="center"/>
          </w:tcPr>
          <w:p w14:paraId="2BE83493"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Bubble CPAP with blender</w:t>
            </w:r>
          </w:p>
        </w:tc>
        <w:tc>
          <w:tcPr>
            <w:tcW w:w="1620" w:type="dxa"/>
            <w:vAlign w:val="center"/>
          </w:tcPr>
          <w:p w14:paraId="2BE83494" w14:textId="7C6D2E04"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95" w14:textId="10CC852E"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96" w14:textId="4528755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9C" w14:textId="77777777" w:rsidTr="006F659A">
        <w:tc>
          <w:tcPr>
            <w:tcW w:w="5845" w:type="dxa"/>
            <w:shd w:val="clear" w:color="auto" w:fill="EBEBF6"/>
            <w:vAlign w:val="center"/>
          </w:tcPr>
          <w:p w14:paraId="2BE83498" w14:textId="77777777" w:rsidR="002F1E29" w:rsidRPr="004E05C4" w:rsidRDefault="002F1E29" w:rsidP="002F1E29">
            <w:pPr>
              <w:rPr>
                <w:rFonts w:ascii="Lato" w:eastAsia="Lato" w:hAnsi="Lato" w:cs="Lato"/>
                <w:sz w:val="19"/>
                <w:szCs w:val="19"/>
              </w:rPr>
            </w:pPr>
            <w:r w:rsidRPr="004E05C4">
              <w:rPr>
                <w:rFonts w:ascii="Lato" w:eastAsia="Lato" w:hAnsi="Lato" w:cs="Lato"/>
                <w:sz w:val="19"/>
                <w:szCs w:val="19"/>
              </w:rPr>
              <w:t>Pulse oximeter with neonatal probes (for use with CPAP)</w:t>
            </w:r>
          </w:p>
        </w:tc>
        <w:tc>
          <w:tcPr>
            <w:tcW w:w="1620" w:type="dxa"/>
            <w:vAlign w:val="center"/>
          </w:tcPr>
          <w:p w14:paraId="2BE83499" w14:textId="663BC32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9A" w14:textId="1DBA560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9B" w14:textId="10843B5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A1" w14:textId="77777777" w:rsidTr="006F659A">
        <w:tc>
          <w:tcPr>
            <w:tcW w:w="5845" w:type="dxa"/>
            <w:shd w:val="clear" w:color="auto" w:fill="EBEBF6"/>
            <w:vAlign w:val="center"/>
          </w:tcPr>
          <w:p w14:paraId="2BE8349D"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Phototherapy unit to provide phototherapy</w:t>
            </w:r>
          </w:p>
        </w:tc>
        <w:tc>
          <w:tcPr>
            <w:tcW w:w="1620" w:type="dxa"/>
            <w:vAlign w:val="center"/>
          </w:tcPr>
          <w:p w14:paraId="2BE8349E" w14:textId="7A38B39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9F" w14:textId="0AC6B44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A0" w14:textId="7A52D5F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A6" w14:textId="77777777" w:rsidTr="006F659A">
        <w:tc>
          <w:tcPr>
            <w:tcW w:w="5845" w:type="dxa"/>
            <w:shd w:val="clear" w:color="auto" w:fill="EBEBF6"/>
            <w:vAlign w:val="center"/>
          </w:tcPr>
          <w:p w14:paraId="2BE834A2"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Bilirubinometer / serum bilirubin</w:t>
            </w:r>
          </w:p>
        </w:tc>
        <w:tc>
          <w:tcPr>
            <w:tcW w:w="1620" w:type="dxa"/>
            <w:vAlign w:val="center"/>
          </w:tcPr>
          <w:p w14:paraId="2BE834A3" w14:textId="5831045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A4" w14:textId="5523977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A5" w14:textId="3EDA392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AB" w14:textId="77777777" w:rsidTr="006F659A">
        <w:tc>
          <w:tcPr>
            <w:tcW w:w="5845" w:type="dxa"/>
            <w:shd w:val="clear" w:color="auto" w:fill="EBEBF6"/>
            <w:vAlign w:val="center"/>
          </w:tcPr>
          <w:p w14:paraId="2BE834A7"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Packed cells</w:t>
            </w:r>
          </w:p>
        </w:tc>
        <w:tc>
          <w:tcPr>
            <w:tcW w:w="1620" w:type="dxa"/>
            <w:vAlign w:val="center"/>
          </w:tcPr>
          <w:p w14:paraId="2BE834A8" w14:textId="6233259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A9" w14:textId="3631F436"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AA" w14:textId="06DF868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B0" w14:textId="77777777" w:rsidTr="006F659A">
        <w:tc>
          <w:tcPr>
            <w:tcW w:w="5845" w:type="dxa"/>
            <w:shd w:val="clear" w:color="auto" w:fill="EBEBF6"/>
            <w:vAlign w:val="center"/>
          </w:tcPr>
          <w:p w14:paraId="2BE834AC"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Appropriately sized blood product bags for newborn</w:t>
            </w:r>
          </w:p>
        </w:tc>
        <w:tc>
          <w:tcPr>
            <w:tcW w:w="1620" w:type="dxa"/>
            <w:vAlign w:val="center"/>
          </w:tcPr>
          <w:p w14:paraId="2BE834AD" w14:textId="73E92B1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AE" w14:textId="105A1CB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AF" w14:textId="2E496D7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B5" w14:textId="77777777" w:rsidTr="006F659A">
        <w:tc>
          <w:tcPr>
            <w:tcW w:w="5845" w:type="dxa"/>
            <w:shd w:val="clear" w:color="auto" w:fill="EBEBF6"/>
            <w:vAlign w:val="center"/>
          </w:tcPr>
          <w:p w14:paraId="2BE834B1"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Syringe pump (for blood transfusion)</w:t>
            </w:r>
          </w:p>
        </w:tc>
        <w:tc>
          <w:tcPr>
            <w:tcW w:w="1620" w:type="dxa"/>
            <w:vAlign w:val="center"/>
          </w:tcPr>
          <w:p w14:paraId="2BE834B2" w14:textId="3C934B3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B3" w14:textId="5B82EB9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B4" w14:textId="6DEF2C4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BA" w14:textId="77777777" w:rsidTr="006F659A">
        <w:tc>
          <w:tcPr>
            <w:tcW w:w="5845" w:type="dxa"/>
            <w:shd w:val="clear" w:color="auto" w:fill="EBEBF6"/>
            <w:vAlign w:val="center"/>
          </w:tcPr>
          <w:p w14:paraId="2BE834B6"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Cup and spoon</w:t>
            </w:r>
          </w:p>
        </w:tc>
        <w:tc>
          <w:tcPr>
            <w:tcW w:w="1620" w:type="dxa"/>
            <w:vAlign w:val="center"/>
          </w:tcPr>
          <w:p w14:paraId="2BE834B7" w14:textId="1FDD062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B8" w14:textId="0F59624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B9" w14:textId="175BF82F"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BF" w14:textId="77777777" w:rsidTr="006F659A">
        <w:tc>
          <w:tcPr>
            <w:tcW w:w="5845" w:type="dxa"/>
            <w:shd w:val="clear" w:color="auto" w:fill="EBEBF6"/>
            <w:vAlign w:val="center"/>
          </w:tcPr>
          <w:p w14:paraId="2BE834BB"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NG/OG tubes for newborns</w:t>
            </w:r>
          </w:p>
        </w:tc>
        <w:tc>
          <w:tcPr>
            <w:tcW w:w="1620" w:type="dxa"/>
            <w:vAlign w:val="center"/>
          </w:tcPr>
          <w:p w14:paraId="2BE834BC" w14:textId="5FC7329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BD" w14:textId="6D129AC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BE" w14:textId="0EE10FB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C4" w14:textId="77777777" w:rsidTr="006F659A">
        <w:tc>
          <w:tcPr>
            <w:tcW w:w="5845" w:type="dxa"/>
            <w:shd w:val="clear" w:color="auto" w:fill="EBEBF6"/>
            <w:vAlign w:val="center"/>
          </w:tcPr>
          <w:p w14:paraId="2BE834C0"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Syringe pump (for IV fluids)</w:t>
            </w:r>
          </w:p>
        </w:tc>
        <w:tc>
          <w:tcPr>
            <w:tcW w:w="1620" w:type="dxa"/>
            <w:vAlign w:val="center"/>
          </w:tcPr>
          <w:p w14:paraId="2BE834C1" w14:textId="62FE7F0A"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C2" w14:textId="6FE9369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C3" w14:textId="7BD3203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C9" w14:textId="77777777" w:rsidTr="006F659A">
        <w:tc>
          <w:tcPr>
            <w:tcW w:w="5845" w:type="dxa"/>
            <w:shd w:val="clear" w:color="auto" w:fill="EBEBF6"/>
            <w:vAlign w:val="center"/>
          </w:tcPr>
          <w:p w14:paraId="2BE834C5" w14:textId="77777777" w:rsidR="002F1E29" w:rsidRPr="004E05C4" w:rsidRDefault="002F1E29" w:rsidP="002F1E29">
            <w:pPr>
              <w:rPr>
                <w:rFonts w:ascii="Lato" w:eastAsia="Lato" w:hAnsi="Lato" w:cs="Lato"/>
                <w:b/>
                <w:sz w:val="19"/>
                <w:szCs w:val="19"/>
              </w:rPr>
            </w:pPr>
            <w:r w:rsidRPr="004E05C4">
              <w:rPr>
                <w:rFonts w:ascii="Lato" w:eastAsia="Lato" w:hAnsi="Lato" w:cs="Lato"/>
                <w:sz w:val="19"/>
                <w:szCs w:val="19"/>
              </w:rPr>
              <w:t>Neonatal no. 24 canula</w:t>
            </w:r>
          </w:p>
        </w:tc>
        <w:tc>
          <w:tcPr>
            <w:tcW w:w="1620" w:type="dxa"/>
            <w:vAlign w:val="center"/>
          </w:tcPr>
          <w:p w14:paraId="2BE834C6" w14:textId="380EC10E"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C7" w14:textId="0D0D3AC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C8" w14:textId="69DB270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CE" w14:textId="77777777" w:rsidTr="006F659A">
        <w:tc>
          <w:tcPr>
            <w:tcW w:w="5845" w:type="dxa"/>
            <w:shd w:val="clear" w:color="auto" w:fill="EBEBF6"/>
            <w:vAlign w:val="center"/>
          </w:tcPr>
          <w:p w14:paraId="2BE834CA" w14:textId="77777777" w:rsidR="002F1E29" w:rsidRPr="004E05C4" w:rsidRDefault="002F1E29" w:rsidP="002F1E29">
            <w:pPr>
              <w:rPr>
                <w:rFonts w:ascii="Lato" w:eastAsia="Lato" w:hAnsi="Lato" w:cs="Lato"/>
                <w:sz w:val="19"/>
                <w:szCs w:val="19"/>
              </w:rPr>
            </w:pPr>
            <w:r w:rsidRPr="004E05C4">
              <w:rPr>
                <w:rFonts w:ascii="Lato" w:eastAsia="Lato" w:hAnsi="Lato" w:cs="Lato"/>
                <w:color w:val="000000"/>
                <w:sz w:val="19"/>
                <w:szCs w:val="19"/>
              </w:rPr>
              <w:t>Respirator / ventilator machine</w:t>
            </w:r>
          </w:p>
        </w:tc>
        <w:tc>
          <w:tcPr>
            <w:tcW w:w="1620" w:type="dxa"/>
            <w:vAlign w:val="center"/>
          </w:tcPr>
          <w:p w14:paraId="2BE834CB" w14:textId="501CA2E7"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CC" w14:textId="718E757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CD" w14:textId="2EE96FD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D3" w14:textId="77777777" w:rsidTr="006F659A">
        <w:tc>
          <w:tcPr>
            <w:tcW w:w="5845" w:type="dxa"/>
            <w:shd w:val="clear" w:color="auto" w:fill="EBEBF6"/>
            <w:vAlign w:val="center"/>
          </w:tcPr>
          <w:p w14:paraId="2BE834CF" w14:textId="77777777" w:rsidR="002F1E29" w:rsidRPr="004E05C4" w:rsidRDefault="002F1E29" w:rsidP="002F1E29">
            <w:pPr>
              <w:rPr>
                <w:rFonts w:ascii="Lato" w:eastAsia="Lato" w:hAnsi="Lato" w:cs="Lato"/>
                <w:sz w:val="19"/>
                <w:szCs w:val="19"/>
              </w:rPr>
            </w:pPr>
            <w:r w:rsidRPr="004E05C4">
              <w:rPr>
                <w:rFonts w:ascii="Lato" w:eastAsia="Lato" w:hAnsi="Lato" w:cs="Lato"/>
                <w:color w:val="000000"/>
                <w:sz w:val="19"/>
                <w:szCs w:val="19"/>
              </w:rPr>
              <w:t>Ventilator</w:t>
            </w:r>
          </w:p>
        </w:tc>
        <w:tc>
          <w:tcPr>
            <w:tcW w:w="1620" w:type="dxa"/>
            <w:vAlign w:val="center"/>
          </w:tcPr>
          <w:p w14:paraId="2BE834D0" w14:textId="2026ABF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D1" w14:textId="644D3B40"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D2" w14:textId="120FD9F1"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D8" w14:textId="77777777" w:rsidTr="006F659A">
        <w:tc>
          <w:tcPr>
            <w:tcW w:w="5845" w:type="dxa"/>
            <w:shd w:val="clear" w:color="auto" w:fill="EBEBF6"/>
            <w:vAlign w:val="center"/>
          </w:tcPr>
          <w:p w14:paraId="2BE834D4" w14:textId="77777777" w:rsidR="002F1E29" w:rsidRPr="004E05C4" w:rsidRDefault="002F1E29" w:rsidP="002F1E29">
            <w:pPr>
              <w:rPr>
                <w:rFonts w:ascii="Lato" w:eastAsia="Lato" w:hAnsi="Lato" w:cs="Lato"/>
                <w:sz w:val="19"/>
                <w:szCs w:val="19"/>
              </w:rPr>
            </w:pPr>
            <w:r w:rsidRPr="004E05C4">
              <w:rPr>
                <w:rFonts w:ascii="Lato" w:eastAsia="Lato" w:hAnsi="Lato" w:cs="Lato"/>
                <w:color w:val="000000"/>
                <w:sz w:val="19"/>
                <w:szCs w:val="19"/>
              </w:rPr>
              <w:t>ABG machine</w:t>
            </w:r>
          </w:p>
        </w:tc>
        <w:tc>
          <w:tcPr>
            <w:tcW w:w="1620" w:type="dxa"/>
            <w:vAlign w:val="center"/>
          </w:tcPr>
          <w:p w14:paraId="2BE834D5" w14:textId="33144C3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D6" w14:textId="43C8A24D"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D7" w14:textId="459F1FF8"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DD" w14:textId="77777777" w:rsidTr="006F659A">
        <w:tc>
          <w:tcPr>
            <w:tcW w:w="5845" w:type="dxa"/>
            <w:shd w:val="clear" w:color="auto" w:fill="EBEBF6"/>
            <w:vAlign w:val="center"/>
          </w:tcPr>
          <w:p w14:paraId="2BE834D9" w14:textId="77777777" w:rsidR="002F1E29" w:rsidRPr="004E05C4" w:rsidRDefault="002F1E29" w:rsidP="002F1E29">
            <w:pPr>
              <w:rPr>
                <w:rFonts w:ascii="Lato" w:eastAsia="Lato" w:hAnsi="Lato" w:cs="Lato"/>
                <w:sz w:val="19"/>
                <w:szCs w:val="19"/>
              </w:rPr>
            </w:pPr>
            <w:r w:rsidRPr="004E05C4">
              <w:rPr>
                <w:rFonts w:ascii="Lato" w:eastAsia="Lato" w:hAnsi="Lato" w:cs="Lato"/>
                <w:color w:val="000000"/>
                <w:sz w:val="19"/>
                <w:szCs w:val="19"/>
              </w:rPr>
              <w:t>Ophthalmoscope</w:t>
            </w:r>
          </w:p>
        </w:tc>
        <w:tc>
          <w:tcPr>
            <w:tcW w:w="1620" w:type="dxa"/>
            <w:vAlign w:val="center"/>
          </w:tcPr>
          <w:p w14:paraId="2BE834DA" w14:textId="03822285"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DB" w14:textId="01FE57BB"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DC" w14:textId="4325DF03"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E2" w14:textId="77777777" w:rsidTr="006F659A">
        <w:tc>
          <w:tcPr>
            <w:tcW w:w="5845" w:type="dxa"/>
            <w:shd w:val="clear" w:color="auto" w:fill="EBEBF6"/>
            <w:vAlign w:val="center"/>
          </w:tcPr>
          <w:p w14:paraId="2BE834DE" w14:textId="5684AC9C" w:rsidR="002F1E29" w:rsidRPr="004E05C4" w:rsidRDefault="002F1E29" w:rsidP="002F1E29">
            <w:pPr>
              <w:rPr>
                <w:rFonts w:ascii="Lato" w:eastAsia="Lato" w:hAnsi="Lato" w:cs="Lato"/>
                <w:sz w:val="19"/>
                <w:szCs w:val="19"/>
              </w:rPr>
            </w:pPr>
            <w:r w:rsidRPr="004E05C4">
              <w:rPr>
                <w:rFonts w:ascii="Lato" w:eastAsia="Lato" w:hAnsi="Lato" w:cs="Lato"/>
                <w:sz w:val="19"/>
                <w:szCs w:val="19"/>
              </w:rPr>
              <w:t>Laser or</w:t>
            </w:r>
            <w:r w:rsidR="006F659A">
              <w:rPr>
                <w:rFonts w:ascii="Lato" w:eastAsia="Lato" w:hAnsi="Lato" w:cs="Lato"/>
                <w:sz w:val="19"/>
                <w:szCs w:val="19"/>
              </w:rPr>
              <w:t xml:space="preserve"> </w:t>
            </w:r>
            <w:r w:rsidRPr="004E05C4">
              <w:rPr>
                <w:rFonts w:ascii="Lato" w:eastAsia="Lato" w:hAnsi="Lato" w:cs="Lato"/>
                <w:sz w:val="19"/>
                <w:szCs w:val="19"/>
              </w:rPr>
              <w:t>intravitreal anti-VEG</w:t>
            </w:r>
          </w:p>
        </w:tc>
        <w:tc>
          <w:tcPr>
            <w:tcW w:w="1620" w:type="dxa"/>
            <w:vAlign w:val="center"/>
          </w:tcPr>
          <w:p w14:paraId="2BE834DF" w14:textId="7BE8449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800" w:type="dxa"/>
            <w:vAlign w:val="center"/>
          </w:tcPr>
          <w:p w14:paraId="2BE834E0" w14:textId="49CF8699"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c>
          <w:tcPr>
            <w:tcW w:w="1260" w:type="dxa"/>
            <w:vAlign w:val="center"/>
          </w:tcPr>
          <w:p w14:paraId="2BE834E1" w14:textId="6956AF7C" w:rsidR="002F1E29" w:rsidRPr="008910E8" w:rsidRDefault="002F1E29" w:rsidP="002F1E29">
            <w:pPr>
              <w:jc w:val="center"/>
              <w:rPr>
                <w:rFonts w:ascii="Lato" w:eastAsia="Lato" w:hAnsi="Lato" w:cs="Lato"/>
                <w:sz w:val="18"/>
                <w:szCs w:val="18"/>
              </w:rPr>
            </w:pPr>
            <w:r w:rsidRPr="008910E8">
              <w:rPr>
                <w:rFonts w:ascii="Arial Unicode MS" w:eastAsia="Arial Unicode MS" w:hAnsi="Arial Unicode MS" w:cs="Arial Unicode MS"/>
                <w:b/>
                <w:sz w:val="18"/>
                <w:szCs w:val="18"/>
              </w:rPr>
              <w:t>☐</w:t>
            </w:r>
          </w:p>
        </w:tc>
      </w:tr>
      <w:tr w:rsidR="002F1E29" w14:paraId="2BE834E5" w14:textId="77777777" w:rsidTr="006F659A">
        <w:tc>
          <w:tcPr>
            <w:tcW w:w="5845" w:type="dxa"/>
            <w:vAlign w:val="center"/>
          </w:tcPr>
          <w:p w14:paraId="2BE834E3" w14:textId="4D7892C4" w:rsidR="002F1E29" w:rsidRPr="004E05C4" w:rsidRDefault="002F1E29" w:rsidP="002F1E29">
            <w:pPr>
              <w:rPr>
                <w:rFonts w:ascii="Lato" w:eastAsia="Lato" w:hAnsi="Lato" w:cs="Lato"/>
                <w:sz w:val="20"/>
                <w:szCs w:val="20"/>
              </w:rPr>
            </w:pPr>
            <w:r w:rsidRPr="004E05C4">
              <w:rPr>
                <w:rFonts w:ascii="Lato" w:eastAsia="Lato" w:hAnsi="Lato" w:cs="Lato"/>
                <w:b/>
                <w:sz w:val="20"/>
                <w:szCs w:val="20"/>
              </w:rPr>
              <w:t xml:space="preserve">Facility’s </w:t>
            </w:r>
            <w:r w:rsidR="004F0889">
              <w:rPr>
                <w:rFonts w:ascii="Lato" w:eastAsia="Lato" w:hAnsi="Lato" w:cs="Lato"/>
                <w:b/>
                <w:sz w:val="20"/>
                <w:szCs w:val="20"/>
              </w:rPr>
              <w:t>Int</w:t>
            </w:r>
            <w:r w:rsidRPr="004E05C4">
              <w:rPr>
                <w:rFonts w:ascii="Lato" w:eastAsia="Lato" w:hAnsi="Lato" w:cs="Lato"/>
                <w:b/>
                <w:sz w:val="20"/>
                <w:szCs w:val="20"/>
              </w:rPr>
              <w:t>ensive EmONC (</w:t>
            </w:r>
            <w:proofErr w:type="spellStart"/>
            <w:r w:rsidR="004F0889">
              <w:rPr>
                <w:rFonts w:ascii="Lato" w:eastAsia="Lato" w:hAnsi="Lato" w:cs="Lato"/>
                <w:b/>
                <w:sz w:val="20"/>
                <w:szCs w:val="20"/>
              </w:rPr>
              <w:t>I</w:t>
            </w:r>
            <w:r w:rsidRPr="004E05C4">
              <w:rPr>
                <w:rFonts w:ascii="Lato" w:eastAsia="Lato" w:hAnsi="Lato" w:cs="Lato"/>
                <w:b/>
                <w:sz w:val="20"/>
                <w:szCs w:val="20"/>
              </w:rPr>
              <w:t>EmONC</w:t>
            </w:r>
            <w:proofErr w:type="spellEnd"/>
            <w:r w:rsidRPr="004E05C4">
              <w:rPr>
                <w:rFonts w:ascii="Lato" w:eastAsia="Lato" w:hAnsi="Lato" w:cs="Lato"/>
                <w:b/>
                <w:sz w:val="20"/>
                <w:szCs w:val="20"/>
              </w:rPr>
              <w:t>) commodities readiness score:</w:t>
            </w:r>
          </w:p>
        </w:tc>
        <w:tc>
          <w:tcPr>
            <w:tcW w:w="4680" w:type="dxa"/>
            <w:gridSpan w:val="3"/>
            <w:vAlign w:val="center"/>
          </w:tcPr>
          <w:p w14:paraId="2BE834E4" w14:textId="77777777" w:rsidR="002F1E29" w:rsidRPr="004E05C4" w:rsidRDefault="002F1E29" w:rsidP="002F1E29">
            <w:pPr>
              <w:jc w:val="center"/>
              <w:rPr>
                <w:rFonts w:ascii="Lato" w:eastAsia="Lato" w:hAnsi="Lato" w:cs="Lato"/>
                <w:sz w:val="20"/>
                <w:szCs w:val="20"/>
              </w:rPr>
            </w:pPr>
            <w:r w:rsidRPr="004E05C4">
              <w:rPr>
                <w:rFonts w:ascii="Lato" w:eastAsia="Lato" w:hAnsi="Lato" w:cs="Lato"/>
                <w:sz w:val="20"/>
                <w:szCs w:val="20"/>
              </w:rPr>
              <w:t>(Number Yes / 41) x 100</w:t>
            </w:r>
          </w:p>
        </w:tc>
      </w:tr>
    </w:tbl>
    <w:p w14:paraId="2BE834E6" w14:textId="77777777" w:rsidR="00BA71CB" w:rsidRPr="006F659A" w:rsidRDefault="00BA71CB" w:rsidP="006F659A">
      <w:pPr>
        <w:rPr>
          <w:rFonts w:ascii="Lato" w:eastAsia="Lato" w:hAnsi="Lato" w:cs="Lato"/>
          <w:sz w:val="8"/>
          <w:szCs w:val="8"/>
        </w:rPr>
      </w:pPr>
    </w:p>
    <w:sectPr w:rsidR="00BA71CB" w:rsidRPr="006F659A" w:rsidSect="003B5BB1">
      <w:footerReference w:type="default" r:id="rId8"/>
      <w:pgSz w:w="12240" w:h="15840"/>
      <w:pgMar w:top="1008" w:right="864" w:bottom="1008" w:left="864" w:header="720" w:footer="41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9E348" w14:textId="77777777" w:rsidR="003B5BB1" w:rsidRDefault="003B5BB1" w:rsidP="003B5BB1">
      <w:r>
        <w:separator/>
      </w:r>
    </w:p>
  </w:endnote>
  <w:endnote w:type="continuationSeparator" w:id="0">
    <w:p w14:paraId="4A2BBB48" w14:textId="77777777" w:rsidR="003B5BB1" w:rsidRDefault="003B5BB1" w:rsidP="003B5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D0386E-246B-4E13-9212-8953D8E1166C}"/>
    <w:embedBold r:id="rId2" w:fontKey="{84D915C0-1E5F-470C-9E12-6C381959A744}"/>
  </w:font>
  <w:font w:name="Calibri Light">
    <w:panose1 w:val="020F0302020204030204"/>
    <w:charset w:val="00"/>
    <w:family w:val="swiss"/>
    <w:pitch w:val="variable"/>
    <w:sig w:usb0="E4002EFF" w:usb1="C000247B" w:usb2="00000009" w:usb3="00000000" w:csb0="000001FF" w:csb1="00000000"/>
    <w:embedRegular r:id="rId3" w:fontKey="{7CCF7A27-0DE4-4F82-B23B-4C35C0E08B66}"/>
  </w:font>
  <w:font w:name="Georgia">
    <w:panose1 w:val="02040502050405020303"/>
    <w:charset w:val="00"/>
    <w:family w:val="roman"/>
    <w:pitch w:val="variable"/>
    <w:sig w:usb0="00000287" w:usb1="00000000" w:usb2="00000000" w:usb3="00000000" w:csb0="0000009F" w:csb1="00000000"/>
    <w:embedRegular r:id="rId4" w:fontKey="{BB0E496D-A38F-45C5-B873-D6BD34BC67A6}"/>
    <w:embedItalic r:id="rId5" w:fontKey="{B275FEE1-3F21-4803-B597-BAB69C6DB7F3}"/>
  </w:font>
  <w:font w:name="Lato">
    <w:charset w:val="00"/>
    <w:family w:val="swiss"/>
    <w:pitch w:val="variable"/>
    <w:sig w:usb0="E10002FF" w:usb1="5000ECFF" w:usb2="00000021" w:usb3="00000000" w:csb0="0000019F" w:csb1="00000000"/>
    <w:embedRegular r:id="rId6" w:fontKey="{BBA65941-C6BB-4C76-BD9E-600E622E0F7D}"/>
    <w:embedBold r:id="rId7" w:fontKey="{39F636E5-9418-4F3F-BC2E-0AC80E0C9CD2}"/>
  </w:font>
  <w:font w:name="Segoe UI Symbol">
    <w:panose1 w:val="020B0502040204020203"/>
    <w:charset w:val="00"/>
    <w:family w:val="swiss"/>
    <w:pitch w:val="variable"/>
    <w:sig w:usb0="800001E3" w:usb1="1200FFEF" w:usb2="00040000" w:usb3="00000000" w:csb0="00000001" w:csb1="00000000"/>
    <w:embedRegular r:id="rId8" w:fontKey="{14FFD076-BB7D-4F8D-A202-07AC70C52991}"/>
    <w:embedBold r:id="rId9" w:fontKey="{BAA6D8FA-4E12-46B5-BDC1-12A6488BC856}"/>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6"/>
      <w:gridCol w:w="720"/>
      <w:gridCol w:w="4896"/>
    </w:tblGrid>
    <w:tr w:rsidR="003B5BB1" w:rsidRPr="0000359A" w14:paraId="03F1042C" w14:textId="77777777" w:rsidTr="0055483F">
      <w:tc>
        <w:tcPr>
          <w:tcW w:w="4896" w:type="dxa"/>
        </w:tcPr>
        <w:p w14:paraId="03B24F4C" w14:textId="77777777" w:rsidR="003B5BB1" w:rsidRPr="0000359A" w:rsidRDefault="003B5BB1" w:rsidP="003B5BB1">
          <w:pPr>
            <w:pStyle w:val="Footer"/>
            <w:jc w:val="center"/>
            <w:rPr>
              <w:rFonts w:ascii="Lato" w:hAnsi="Lato"/>
              <w:sz w:val="18"/>
              <w:szCs w:val="18"/>
            </w:rPr>
          </w:pPr>
        </w:p>
      </w:tc>
      <w:tc>
        <w:tcPr>
          <w:tcW w:w="720" w:type="dxa"/>
        </w:tcPr>
        <w:p w14:paraId="6A98B840" w14:textId="77777777" w:rsidR="003B5BB1" w:rsidRPr="0000359A" w:rsidRDefault="003B5BB1" w:rsidP="003B5BB1">
          <w:pPr>
            <w:pStyle w:val="Footer"/>
            <w:jc w:val="center"/>
            <w:rPr>
              <w:rFonts w:ascii="Lato" w:hAnsi="Lato"/>
              <w:sz w:val="18"/>
              <w:szCs w:val="18"/>
            </w:rPr>
          </w:pPr>
          <w:r w:rsidRPr="0000359A">
            <w:rPr>
              <w:rFonts w:ascii="Lato" w:hAnsi="Lato"/>
              <w:sz w:val="18"/>
              <w:szCs w:val="18"/>
            </w:rPr>
            <w:fldChar w:fldCharType="begin"/>
          </w:r>
          <w:r w:rsidRPr="0000359A">
            <w:rPr>
              <w:rFonts w:ascii="Lato" w:hAnsi="Lato"/>
              <w:sz w:val="18"/>
              <w:szCs w:val="18"/>
            </w:rPr>
            <w:instrText xml:space="preserve"> PAGE   \* MERGEFORMAT </w:instrText>
          </w:r>
          <w:r w:rsidRPr="0000359A">
            <w:rPr>
              <w:rFonts w:ascii="Lato" w:hAnsi="Lato"/>
              <w:sz w:val="18"/>
              <w:szCs w:val="18"/>
            </w:rPr>
            <w:fldChar w:fldCharType="separate"/>
          </w:r>
          <w:r w:rsidRPr="0000359A">
            <w:rPr>
              <w:rFonts w:ascii="Lato" w:hAnsi="Lato"/>
              <w:sz w:val="18"/>
              <w:szCs w:val="18"/>
            </w:rPr>
            <w:t>1</w:t>
          </w:r>
          <w:r w:rsidRPr="0000359A">
            <w:rPr>
              <w:rFonts w:ascii="Lato" w:hAnsi="Lato"/>
              <w:noProof/>
              <w:sz w:val="18"/>
              <w:szCs w:val="18"/>
            </w:rPr>
            <w:fldChar w:fldCharType="end"/>
          </w:r>
        </w:p>
      </w:tc>
      <w:tc>
        <w:tcPr>
          <w:tcW w:w="4896" w:type="dxa"/>
        </w:tcPr>
        <w:p w14:paraId="7FE15E71" w14:textId="77777777" w:rsidR="003B5BB1" w:rsidRPr="0000359A" w:rsidRDefault="003B5BB1" w:rsidP="003B5BB1">
          <w:pPr>
            <w:pStyle w:val="Footer"/>
            <w:jc w:val="right"/>
            <w:rPr>
              <w:rFonts w:ascii="Lato" w:hAnsi="Lato"/>
              <w:sz w:val="18"/>
              <w:szCs w:val="18"/>
            </w:rPr>
          </w:pPr>
          <w:r w:rsidRPr="0000359A">
            <w:rPr>
              <w:rFonts w:ascii="Lato" w:hAnsi="Lato"/>
              <w:sz w:val="18"/>
              <w:szCs w:val="18"/>
            </w:rPr>
            <w:t>v. Nov.2024</w:t>
          </w:r>
        </w:p>
      </w:tc>
    </w:tr>
    <w:tr w:rsidR="003B5BB1" w:rsidRPr="0000359A" w14:paraId="54604FD6" w14:textId="77777777" w:rsidTr="0055483F">
      <w:tc>
        <w:tcPr>
          <w:tcW w:w="4896" w:type="dxa"/>
        </w:tcPr>
        <w:p w14:paraId="5039CDD8" w14:textId="0EADF25D" w:rsidR="003B5BB1" w:rsidRPr="0000359A" w:rsidRDefault="003B5BB1" w:rsidP="003B5BB1">
          <w:pPr>
            <w:pStyle w:val="Footer"/>
            <w:rPr>
              <w:rFonts w:ascii="Lato" w:hAnsi="Lato"/>
              <w:sz w:val="18"/>
              <w:szCs w:val="18"/>
            </w:rPr>
          </w:pPr>
          <w:r w:rsidRPr="003B5BB1">
            <w:rPr>
              <w:rFonts w:ascii="Lato" w:hAnsi="Lato"/>
              <w:sz w:val="18"/>
              <w:szCs w:val="18"/>
            </w:rPr>
            <w:t>Recording availability of tracer commodities for EmONC</w:t>
          </w:r>
        </w:p>
      </w:tc>
      <w:tc>
        <w:tcPr>
          <w:tcW w:w="720" w:type="dxa"/>
        </w:tcPr>
        <w:p w14:paraId="549ACAB5" w14:textId="77777777" w:rsidR="003B5BB1" w:rsidRPr="0000359A" w:rsidRDefault="003B5BB1" w:rsidP="003B5BB1">
          <w:pPr>
            <w:pStyle w:val="Footer"/>
            <w:jc w:val="center"/>
            <w:rPr>
              <w:rFonts w:ascii="Lato" w:hAnsi="Lato"/>
              <w:sz w:val="18"/>
              <w:szCs w:val="18"/>
            </w:rPr>
          </w:pPr>
        </w:p>
      </w:tc>
      <w:tc>
        <w:tcPr>
          <w:tcW w:w="4896" w:type="dxa"/>
        </w:tcPr>
        <w:p w14:paraId="515F6987" w14:textId="77777777" w:rsidR="003B5BB1" w:rsidRPr="0000359A" w:rsidRDefault="003B5BB1" w:rsidP="003B5BB1">
          <w:pPr>
            <w:pStyle w:val="Footer"/>
            <w:jc w:val="right"/>
            <w:rPr>
              <w:rFonts w:ascii="Lato" w:hAnsi="Lato"/>
              <w:sz w:val="18"/>
              <w:szCs w:val="18"/>
            </w:rPr>
          </w:pPr>
          <w:r w:rsidRPr="0000359A">
            <w:rPr>
              <w:rFonts w:ascii="Lato" w:hAnsi="Lato"/>
              <w:sz w:val="18"/>
              <w:szCs w:val="18"/>
            </w:rPr>
            <w:t>EmONC Guide</w:t>
          </w:r>
        </w:p>
      </w:tc>
    </w:tr>
  </w:tbl>
  <w:p w14:paraId="605D3BC1" w14:textId="77777777" w:rsidR="003B5BB1" w:rsidRPr="003B5BB1" w:rsidRDefault="003B5BB1">
    <w:pPr>
      <w:pStyle w:val="Footer"/>
      <w:rPr>
        <w:rFonts w:ascii="Lato" w:hAnsi="Lato"/>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4BEA3" w14:textId="77777777" w:rsidR="003B5BB1" w:rsidRDefault="003B5BB1" w:rsidP="003B5BB1">
      <w:r>
        <w:separator/>
      </w:r>
    </w:p>
  </w:footnote>
  <w:footnote w:type="continuationSeparator" w:id="0">
    <w:p w14:paraId="5FFFAF5C" w14:textId="77777777" w:rsidR="003B5BB1" w:rsidRDefault="003B5BB1" w:rsidP="003B5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00C4"/>
    <w:multiLevelType w:val="multilevel"/>
    <w:tmpl w:val="09568274"/>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1007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1CB"/>
    <w:rsid w:val="002F1E29"/>
    <w:rsid w:val="003B5BB1"/>
    <w:rsid w:val="003C6D94"/>
    <w:rsid w:val="004E05C4"/>
    <w:rsid w:val="004F0889"/>
    <w:rsid w:val="004F3A82"/>
    <w:rsid w:val="006F659A"/>
    <w:rsid w:val="008910E8"/>
    <w:rsid w:val="00AD07A3"/>
    <w:rsid w:val="00BA71CB"/>
    <w:rsid w:val="00FA6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E832C7"/>
  <w15:docId w15:val="{6334141E-F94D-4D58-AB4F-B53EED2B4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1BB"/>
    <w:rPr>
      <w:rFonts w:cstheme="minorBidi"/>
    </w:rPr>
  </w:style>
  <w:style w:type="paragraph" w:styleId="Heading1">
    <w:name w:val="heading 1"/>
    <w:basedOn w:val="Normal"/>
    <w:next w:val="Normal"/>
    <w:link w:val="Heading1Char"/>
    <w:uiPriority w:val="9"/>
    <w:qFormat/>
    <w:rsid w:val="005A490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31BB"/>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1431B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1431BB"/>
    <w:rPr>
      <w:rFonts w:asciiTheme="majorHAnsi" w:eastAsiaTheme="majorEastAsia" w:hAnsiTheme="majorHAnsi" w:cstheme="majorBidi"/>
      <w:color w:val="2F5496" w:themeColor="accent1" w:themeShade="BF"/>
      <w:kern w:val="0"/>
      <w:sz w:val="26"/>
      <w:szCs w:val="26"/>
    </w:rPr>
  </w:style>
  <w:style w:type="character" w:customStyle="1" w:styleId="Heading5Char">
    <w:name w:val="Heading 5 Char"/>
    <w:basedOn w:val="DefaultParagraphFont"/>
    <w:link w:val="Heading5"/>
    <w:uiPriority w:val="9"/>
    <w:rsid w:val="001431BB"/>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1431BB"/>
    <w:rPr>
      <w:rFonts w:ascii="Calibri" w:hAnsi="Calibri"/>
      <w:sz w:val="16"/>
      <w:szCs w:val="16"/>
    </w:rPr>
  </w:style>
  <w:style w:type="paragraph" w:styleId="CommentText">
    <w:name w:val="annotation text"/>
    <w:basedOn w:val="Normal"/>
    <w:link w:val="CommentTextChar"/>
    <w:uiPriority w:val="99"/>
    <w:unhideWhenUsed/>
    <w:rsid w:val="001431BB"/>
    <w:rPr>
      <w:sz w:val="20"/>
      <w:szCs w:val="20"/>
    </w:rPr>
  </w:style>
  <w:style w:type="character" w:customStyle="1" w:styleId="CommentTextChar">
    <w:name w:val="Comment Text Char"/>
    <w:basedOn w:val="DefaultParagraphFont"/>
    <w:link w:val="CommentText"/>
    <w:uiPriority w:val="99"/>
    <w:rsid w:val="001431BB"/>
    <w:rPr>
      <w:rFonts w:cstheme="minorBidi"/>
      <w:sz w:val="20"/>
      <w:szCs w:val="20"/>
    </w:rPr>
  </w:style>
  <w:style w:type="paragraph" w:styleId="ListParagraph">
    <w:name w:val="List Paragraph"/>
    <w:aliases w:val="List Paragraph1,Recommendation,List Paragraph11,L,CV text,Table text,List Paragraph2,F5 List Paragraph,Dot pt,List Paragraph111,Medium Grid 1 - Accent 21,Numbered Paragraph,Main numbered paragraph,Numbered List Paragraph,Bullets"/>
    <w:basedOn w:val="Normal"/>
    <w:link w:val="ListParagraphChar"/>
    <w:uiPriority w:val="34"/>
    <w:qFormat/>
    <w:rsid w:val="001431BB"/>
    <w:pPr>
      <w:spacing w:after="160" w:line="259" w:lineRule="auto"/>
      <w:ind w:left="720"/>
      <w:contextualSpacing/>
    </w:pPr>
  </w:style>
  <w:style w:type="character" w:customStyle="1" w:styleId="ListParagraphChar">
    <w:name w:val="List Paragraph Char"/>
    <w:aliases w:val="List Paragraph1 Char,Recommendation Char,List Paragraph11 Char,L Char,CV text Char,Table text Char,List Paragraph2 Char,F5 List Paragraph Char,Dot pt Char,List Paragraph111 Char,Medium Grid 1 - Accent 21 Char,Numbered Paragraph Char"/>
    <w:basedOn w:val="DefaultParagraphFont"/>
    <w:link w:val="ListParagraph"/>
    <w:uiPriority w:val="34"/>
    <w:locked/>
    <w:rsid w:val="001431BB"/>
    <w:rPr>
      <w:rFonts w:cstheme="minorBidi"/>
      <w:kern w:val="0"/>
      <w:szCs w:val="22"/>
    </w:rPr>
  </w:style>
  <w:style w:type="table" w:customStyle="1" w:styleId="TableGrid1">
    <w:name w:val="Table Grid1"/>
    <w:basedOn w:val="TableNormal"/>
    <w:next w:val="TableGrid"/>
    <w:uiPriority w:val="39"/>
    <w:rsid w:val="00143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43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0C1E"/>
    <w:rPr>
      <w:rFonts w:cstheme="minorBidi"/>
    </w:rPr>
  </w:style>
  <w:style w:type="paragraph" w:styleId="CommentSubject">
    <w:name w:val="annotation subject"/>
    <w:basedOn w:val="CommentText"/>
    <w:next w:val="CommentText"/>
    <w:link w:val="CommentSubjectChar"/>
    <w:uiPriority w:val="99"/>
    <w:semiHidden/>
    <w:unhideWhenUsed/>
    <w:rsid w:val="00C13F76"/>
    <w:rPr>
      <w:b/>
      <w:bCs/>
    </w:rPr>
  </w:style>
  <w:style w:type="character" w:customStyle="1" w:styleId="CommentSubjectChar">
    <w:name w:val="Comment Subject Char"/>
    <w:basedOn w:val="CommentTextChar"/>
    <w:link w:val="CommentSubject"/>
    <w:uiPriority w:val="99"/>
    <w:semiHidden/>
    <w:rsid w:val="00C13F76"/>
    <w:rPr>
      <w:rFonts w:cstheme="minorBidi"/>
      <w:b/>
      <w:bCs/>
      <w:sz w:val="20"/>
      <w:szCs w:val="20"/>
    </w:rPr>
  </w:style>
  <w:style w:type="character" w:customStyle="1" w:styleId="Heading1Char">
    <w:name w:val="Heading 1 Char"/>
    <w:basedOn w:val="DefaultParagraphFont"/>
    <w:link w:val="Heading1"/>
    <w:uiPriority w:val="9"/>
    <w:rsid w:val="005A490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3B5BB1"/>
    <w:pPr>
      <w:tabs>
        <w:tab w:val="center" w:pos="4680"/>
        <w:tab w:val="right" w:pos="9360"/>
      </w:tabs>
    </w:pPr>
  </w:style>
  <w:style w:type="character" w:customStyle="1" w:styleId="HeaderChar">
    <w:name w:val="Header Char"/>
    <w:basedOn w:val="DefaultParagraphFont"/>
    <w:link w:val="Header"/>
    <w:uiPriority w:val="99"/>
    <w:rsid w:val="003B5BB1"/>
    <w:rPr>
      <w:rFonts w:cstheme="minorBidi"/>
    </w:rPr>
  </w:style>
  <w:style w:type="paragraph" w:styleId="Footer">
    <w:name w:val="footer"/>
    <w:basedOn w:val="Normal"/>
    <w:link w:val="FooterChar"/>
    <w:uiPriority w:val="99"/>
    <w:unhideWhenUsed/>
    <w:rsid w:val="003B5BB1"/>
    <w:pPr>
      <w:tabs>
        <w:tab w:val="center" w:pos="4680"/>
        <w:tab w:val="right" w:pos="9360"/>
      </w:tabs>
    </w:pPr>
  </w:style>
  <w:style w:type="character" w:customStyle="1" w:styleId="FooterChar">
    <w:name w:val="Footer Char"/>
    <w:basedOn w:val="DefaultParagraphFont"/>
    <w:link w:val="Footer"/>
    <w:uiPriority w:val="99"/>
    <w:rsid w:val="003B5BB1"/>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ZwRJXHomHtoaWYrRNDl2IXFNWg==">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982</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Lobis</dc:creator>
  <cp:lastModifiedBy>Warthin, Caitlin M.</cp:lastModifiedBy>
  <cp:revision>5</cp:revision>
  <dcterms:created xsi:type="dcterms:W3CDTF">2025-02-18T22:25:00Z</dcterms:created>
  <dcterms:modified xsi:type="dcterms:W3CDTF">2025-02-18T23:08:00Z</dcterms:modified>
</cp:coreProperties>
</file>