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537EF7" w14:textId="77777777" w:rsidR="00442AAC" w:rsidRDefault="00FE6C7B">
      <w:pPr>
        <w:pStyle w:val="Heading2"/>
        <w:rPr>
          <w:rFonts w:ascii="Lato" w:eastAsia="Lato" w:hAnsi="Lato" w:cs="Lato"/>
          <w:b/>
          <w:color w:val="40427C"/>
          <w:sz w:val="34"/>
          <w:szCs w:val="34"/>
        </w:rPr>
      </w:pPr>
      <w:r>
        <w:rPr>
          <w:rFonts w:ascii="Lato" w:eastAsia="Lato" w:hAnsi="Lato" w:cs="Lato"/>
          <w:b/>
          <w:color w:val="40427C"/>
          <w:sz w:val="34"/>
          <w:szCs w:val="34"/>
        </w:rPr>
        <w:t xml:space="preserve">Qualified in Service (QIS): An approach to assessing competencies and authorization of health providers to perform EmONC </w:t>
      </w:r>
    </w:p>
    <w:p w14:paraId="1F537EF8" w14:textId="77777777" w:rsidR="00442AAC" w:rsidRPr="00F000DC" w:rsidRDefault="00442AAC">
      <w:pPr>
        <w:rPr>
          <w:rFonts w:ascii="Lato" w:eastAsia="Lato" w:hAnsi="Lato" w:cs="Lato"/>
        </w:rPr>
      </w:pPr>
    </w:p>
    <w:p w14:paraId="1F537EF9" w14:textId="77777777" w:rsidR="00442AAC" w:rsidRPr="00F000DC" w:rsidRDefault="00FE6C7B">
      <w:pPr>
        <w:rPr>
          <w:rFonts w:ascii="Lato" w:eastAsia="Lato" w:hAnsi="Lato" w:cs="Lato"/>
        </w:rPr>
      </w:pPr>
      <w:r w:rsidRPr="00F000DC">
        <w:rPr>
          <w:rFonts w:ascii="Lato" w:eastAsia="Lato" w:hAnsi="Lato" w:cs="Lato"/>
        </w:rPr>
        <w:t>In addition to routinely assessing whether facilities have an adequate number of health providers, it is important to know whether health providers who are expected to be delivering emergency obstetric and newborn care (EmONC) services are both authorized and competent to perform those services (or qualified in service – QIS). While many countries have systems in place to ensure qualifications and to routinely assess and improve the quality of their health workforce (e.g., systems at a facility level such a</w:t>
      </w:r>
      <w:r w:rsidRPr="00F000DC">
        <w:rPr>
          <w:rFonts w:ascii="Lato" w:eastAsia="Lato" w:hAnsi="Lato" w:cs="Lato"/>
        </w:rPr>
        <w:t xml:space="preserve">s credentialing and supportive supervision and systems at the national level such as licensing based on mandated pre-service preparation, continuing education and regular assessment of skills), the following approach to assessing EmONC-related qualifications can be adapted and integrated into existing practices. </w:t>
      </w:r>
    </w:p>
    <w:p w14:paraId="1F537EFA" w14:textId="77777777" w:rsidR="00442AAC" w:rsidRPr="00F000DC" w:rsidRDefault="00442AAC">
      <w:pPr>
        <w:rPr>
          <w:rFonts w:ascii="Lato" w:eastAsia="Lato" w:hAnsi="Lato" w:cs="Lato"/>
        </w:rPr>
      </w:pPr>
    </w:p>
    <w:p w14:paraId="1F537EFB" w14:textId="77777777" w:rsidR="00442AAC" w:rsidRPr="00F000DC" w:rsidRDefault="00FE6C7B">
      <w:pPr>
        <w:rPr>
          <w:rFonts w:ascii="Lato" w:eastAsia="Lato" w:hAnsi="Lato" w:cs="Lato"/>
        </w:rPr>
      </w:pPr>
      <w:r w:rsidRPr="00F000DC">
        <w:rPr>
          <w:rFonts w:ascii="Lato" w:eastAsia="Lato" w:hAnsi="Lato" w:cs="Lato"/>
        </w:rPr>
        <w:t xml:space="preserve">All health providers must be both authorized and competent to fill their specific role in providing EmONC services </w:t>
      </w:r>
      <w:proofErr w:type="gramStart"/>
      <w:r w:rsidRPr="00F000DC">
        <w:rPr>
          <w:rFonts w:ascii="Lato" w:eastAsia="Lato" w:hAnsi="Lato" w:cs="Lato"/>
        </w:rPr>
        <w:t>in order to</w:t>
      </w:r>
      <w:proofErr w:type="gramEnd"/>
      <w:r w:rsidRPr="00F000DC">
        <w:rPr>
          <w:rFonts w:ascii="Lato" w:eastAsia="Lato" w:hAnsi="Lato" w:cs="Lato"/>
        </w:rPr>
        <w:t xml:space="preserve"> be considered qualified in service. </w:t>
      </w:r>
    </w:p>
    <w:p w14:paraId="1F537EFC" w14:textId="77777777" w:rsidR="00442AAC" w:rsidRPr="00F000DC" w:rsidRDefault="00442AAC">
      <w:pPr>
        <w:rPr>
          <w:rFonts w:ascii="Lato" w:eastAsia="Lato" w:hAnsi="Lato" w:cs="Lato"/>
        </w:rPr>
      </w:pPr>
    </w:p>
    <w:p w14:paraId="1F537EFD" w14:textId="77777777" w:rsidR="00442AAC" w:rsidRPr="00F000DC" w:rsidRDefault="00FE6C7B">
      <w:pPr>
        <w:rPr>
          <w:rFonts w:ascii="Lato" w:eastAsia="Lato" w:hAnsi="Lato" w:cs="Lato"/>
        </w:rPr>
      </w:pPr>
      <w:r w:rsidRPr="00F000DC">
        <w:rPr>
          <w:rFonts w:ascii="Lato" w:eastAsia="Lato" w:hAnsi="Lato" w:cs="Lato"/>
        </w:rPr>
        <w:t xml:space="preserve">Health providers can document </w:t>
      </w:r>
      <w:r w:rsidRPr="00F000DC">
        <w:rPr>
          <w:rFonts w:ascii="Lato" w:eastAsia="Lato" w:hAnsi="Lato" w:cs="Lato"/>
          <w:u w:val="single"/>
        </w:rPr>
        <w:t>authorization</w:t>
      </w:r>
      <w:r w:rsidRPr="00F000DC">
        <w:rPr>
          <w:rFonts w:ascii="Lato" w:eastAsia="Lato" w:hAnsi="Lato" w:cs="Lato"/>
        </w:rPr>
        <w:t xml:space="preserve"> by demonstrating one or more of the following three criteria:</w:t>
      </w:r>
    </w:p>
    <w:p w14:paraId="1F537EFE" w14:textId="77777777" w:rsidR="00442AAC" w:rsidRPr="00F000DC" w:rsidRDefault="00442AAC">
      <w:pPr>
        <w:rPr>
          <w:rFonts w:ascii="Lato" w:eastAsia="Lato" w:hAnsi="Lato" w:cs="Lato"/>
        </w:rPr>
      </w:pPr>
    </w:p>
    <w:p w14:paraId="1F537EFF" w14:textId="77777777" w:rsidR="00442AAC" w:rsidRPr="00F000DC" w:rsidRDefault="00FE6C7B">
      <w:pPr>
        <w:numPr>
          <w:ilvl w:val="0"/>
          <w:numId w:val="1"/>
        </w:numPr>
        <w:rPr>
          <w:rFonts w:ascii="Lato" w:eastAsia="Lato" w:hAnsi="Lato" w:cs="Lato"/>
        </w:rPr>
      </w:pPr>
      <w:r w:rsidRPr="00F000DC">
        <w:rPr>
          <w:rFonts w:ascii="Lato" w:eastAsia="Lato" w:hAnsi="Lato" w:cs="Lato"/>
        </w:rPr>
        <w:t>Successful completion of a pre-service or post graduate education program that prepares an individual with the scope of practice (SOP) required for their role in provision of EmONC services,</w:t>
      </w:r>
    </w:p>
    <w:p w14:paraId="1F537F00" w14:textId="77777777" w:rsidR="00442AAC" w:rsidRPr="00F000DC" w:rsidRDefault="00FE6C7B">
      <w:pPr>
        <w:numPr>
          <w:ilvl w:val="0"/>
          <w:numId w:val="1"/>
        </w:numPr>
        <w:rPr>
          <w:rFonts w:ascii="Lato" w:eastAsia="Lato" w:hAnsi="Lato" w:cs="Lato"/>
        </w:rPr>
      </w:pPr>
      <w:r w:rsidRPr="00F000DC">
        <w:rPr>
          <w:rFonts w:ascii="Lato" w:eastAsia="Lato" w:hAnsi="Lato" w:cs="Lato"/>
        </w:rPr>
        <w:t>Successful completion of an in-service training program that prepares an individual to provide one or more EmONC signal functions or other essential surgical, obstetric, neonatal or blood bank services required for EmONC,</w:t>
      </w:r>
    </w:p>
    <w:p w14:paraId="1F537F01" w14:textId="77777777" w:rsidR="00442AAC" w:rsidRPr="00F000DC" w:rsidRDefault="00FE6C7B">
      <w:pPr>
        <w:numPr>
          <w:ilvl w:val="0"/>
          <w:numId w:val="1"/>
        </w:numPr>
        <w:rPr>
          <w:rFonts w:ascii="Lato" w:eastAsia="Lato" w:hAnsi="Lato" w:cs="Lato"/>
        </w:rPr>
      </w:pPr>
      <w:r w:rsidRPr="00F000DC">
        <w:rPr>
          <w:rFonts w:ascii="Lato" w:eastAsia="Lato" w:hAnsi="Lato" w:cs="Lato"/>
        </w:rPr>
        <w:t>Licensing or registration by a professional regulatory body (Board or Council) with a SOP inclusive of provision of EmONC services.</w:t>
      </w:r>
    </w:p>
    <w:p w14:paraId="1F537F02" w14:textId="77777777" w:rsidR="00442AAC" w:rsidRPr="00F000DC" w:rsidRDefault="00442AAC">
      <w:pPr>
        <w:ind w:left="720"/>
        <w:rPr>
          <w:rFonts w:ascii="Lato" w:eastAsia="Lato" w:hAnsi="Lato" w:cs="Lato"/>
        </w:rPr>
      </w:pPr>
    </w:p>
    <w:p w14:paraId="1F537F03" w14:textId="77777777" w:rsidR="00442AAC" w:rsidRPr="00F000DC" w:rsidRDefault="00FE6C7B">
      <w:pPr>
        <w:rPr>
          <w:rFonts w:ascii="Lato" w:eastAsia="Lato" w:hAnsi="Lato" w:cs="Lato"/>
        </w:rPr>
      </w:pPr>
      <w:r w:rsidRPr="00F000DC">
        <w:rPr>
          <w:rFonts w:ascii="Lato" w:eastAsia="Lato" w:hAnsi="Lato" w:cs="Lato"/>
        </w:rPr>
        <w:t xml:space="preserve">For purposes of this red flag indicator, health providers are counted as </w:t>
      </w:r>
      <w:r w:rsidRPr="00F000DC">
        <w:rPr>
          <w:rFonts w:ascii="Lato" w:eastAsia="Lato" w:hAnsi="Lato" w:cs="Lato"/>
          <w:u w:val="single"/>
        </w:rPr>
        <w:t>competent</w:t>
      </w:r>
      <w:r w:rsidRPr="00F000DC">
        <w:rPr>
          <w:rFonts w:ascii="Lato" w:eastAsia="Lato" w:hAnsi="Lato" w:cs="Lato"/>
        </w:rPr>
        <w:t xml:space="preserve"> if they have current knowledge and skill required to deliver the services that they are authorized to provide.  Competency in EmONC or other essential surgical, obstetric, neonatal or blood bank services required for EmONC should be assessed periodically and can be evaluated through a combination of one or more of the following methods:</w:t>
      </w:r>
    </w:p>
    <w:p w14:paraId="1F537F04" w14:textId="77777777" w:rsidR="00442AAC" w:rsidRPr="00F000DC" w:rsidRDefault="00442AAC">
      <w:pPr>
        <w:rPr>
          <w:rFonts w:ascii="Lato" w:eastAsia="Lato" w:hAnsi="Lato" w:cs="Lato"/>
        </w:rPr>
      </w:pPr>
    </w:p>
    <w:p w14:paraId="1F537F05" w14:textId="77777777" w:rsidR="00442AAC" w:rsidRPr="00F000DC" w:rsidRDefault="00FE6C7B">
      <w:pPr>
        <w:numPr>
          <w:ilvl w:val="0"/>
          <w:numId w:val="2"/>
        </w:numPr>
        <w:rPr>
          <w:rFonts w:ascii="Lato" w:eastAsia="Lato" w:hAnsi="Lato" w:cs="Lato"/>
        </w:rPr>
      </w:pPr>
      <w:r w:rsidRPr="00F000DC">
        <w:rPr>
          <w:rFonts w:ascii="Lato" w:eastAsia="Lato" w:hAnsi="Lato" w:cs="Lato"/>
        </w:rPr>
        <w:t>Active participation in an EmONC inclusive competency maintenance program required by a professional regulatory body or association</w:t>
      </w:r>
    </w:p>
    <w:p w14:paraId="1F537F06" w14:textId="77777777" w:rsidR="00442AAC" w:rsidRPr="00F000DC" w:rsidRDefault="00FE6C7B">
      <w:pPr>
        <w:numPr>
          <w:ilvl w:val="0"/>
          <w:numId w:val="2"/>
        </w:numPr>
        <w:rPr>
          <w:rFonts w:ascii="Lato" w:eastAsia="Lato" w:hAnsi="Lato" w:cs="Lato"/>
        </w:rPr>
      </w:pPr>
      <w:r w:rsidRPr="00F000DC">
        <w:rPr>
          <w:rFonts w:ascii="Lato" w:eastAsia="Lato" w:hAnsi="Lato" w:cs="Lato"/>
        </w:rPr>
        <w:t>Structured self-assessment that incorporates reflection and targeted improvement of knowledge and skills and feedback from supervisors and peers</w:t>
      </w:r>
    </w:p>
    <w:p w14:paraId="1F537F07" w14:textId="77777777" w:rsidR="00442AAC" w:rsidRPr="00F000DC" w:rsidRDefault="00FE6C7B">
      <w:pPr>
        <w:numPr>
          <w:ilvl w:val="0"/>
          <w:numId w:val="2"/>
        </w:numPr>
        <w:rPr>
          <w:rFonts w:ascii="Lato" w:eastAsia="Lato" w:hAnsi="Lato" w:cs="Lato"/>
        </w:rPr>
      </w:pPr>
      <w:r w:rsidRPr="00F000DC">
        <w:rPr>
          <w:rFonts w:ascii="Lato" w:eastAsia="Lato" w:hAnsi="Lato" w:cs="Lato"/>
        </w:rPr>
        <w:t>Direct individual observation and structured feedback</w:t>
      </w:r>
    </w:p>
    <w:p w14:paraId="1F537F08" w14:textId="77777777" w:rsidR="00442AAC" w:rsidRPr="00F000DC" w:rsidRDefault="00FE6C7B">
      <w:pPr>
        <w:numPr>
          <w:ilvl w:val="0"/>
          <w:numId w:val="2"/>
        </w:numPr>
        <w:rPr>
          <w:rFonts w:ascii="Lato" w:eastAsia="Lato" w:hAnsi="Lato" w:cs="Lato"/>
        </w:rPr>
      </w:pPr>
      <w:r w:rsidRPr="00F000DC">
        <w:rPr>
          <w:rFonts w:ascii="Lato" w:eastAsia="Lato" w:hAnsi="Lato" w:cs="Lato"/>
        </w:rPr>
        <w:t>Team drills using simulation and structured assessment tools</w:t>
      </w:r>
    </w:p>
    <w:p w14:paraId="1F537F09" w14:textId="77777777" w:rsidR="00442AAC" w:rsidRPr="00F000DC" w:rsidRDefault="00FE6C7B">
      <w:pPr>
        <w:numPr>
          <w:ilvl w:val="0"/>
          <w:numId w:val="2"/>
        </w:numPr>
        <w:rPr>
          <w:rFonts w:ascii="Lato" w:eastAsia="Lato" w:hAnsi="Lato" w:cs="Lato"/>
        </w:rPr>
      </w:pPr>
      <w:r w:rsidRPr="00F000DC">
        <w:rPr>
          <w:rFonts w:ascii="Lato" w:eastAsia="Lato" w:hAnsi="Lato" w:cs="Lato"/>
        </w:rPr>
        <w:t>Individual assessment using simulation and structured assessment tools (OSCE)</w:t>
      </w:r>
    </w:p>
    <w:p w14:paraId="1F537F0A" w14:textId="77777777" w:rsidR="00442AAC" w:rsidRPr="00F000DC" w:rsidRDefault="00442AAC">
      <w:pPr>
        <w:rPr>
          <w:rFonts w:ascii="Lato" w:eastAsia="Lato" w:hAnsi="Lato" w:cs="Lato"/>
        </w:rPr>
      </w:pPr>
    </w:p>
    <w:p w14:paraId="1F537F0B" w14:textId="77777777" w:rsidR="00442AAC" w:rsidRPr="00F000DC" w:rsidRDefault="00FE6C7B">
      <w:pPr>
        <w:rPr>
          <w:rFonts w:ascii="Lato" w:eastAsia="Lato" w:hAnsi="Lato" w:cs="Lato"/>
        </w:rPr>
      </w:pPr>
      <w:r w:rsidRPr="00F000DC">
        <w:rPr>
          <w:rFonts w:ascii="Lato" w:eastAsia="Lato" w:hAnsi="Lato" w:cs="Lato"/>
        </w:rPr>
        <w:t>A facility must be staffed by personnel with a combined range of qualifications and competencies required for its mission. For example, a non-surgical Basic EmONC facility must have qualified and competent midwives, nurse midwives, obstetricians or other nationally qualified birth attendants as well as qualified and competent nurses, technicians or other nationally qualified complementary health professionals. A facility offering Comprehensive EmONC services must also include qualified and competent surgica</w:t>
      </w:r>
      <w:r w:rsidRPr="00F000DC">
        <w:rPr>
          <w:rFonts w:ascii="Lato" w:eastAsia="Lato" w:hAnsi="Lato" w:cs="Lato"/>
        </w:rPr>
        <w:t xml:space="preserve">l, neonatal and blood transfusion team members. </w:t>
      </w:r>
    </w:p>
    <w:p w14:paraId="1F537F0C" w14:textId="77777777" w:rsidR="00442AAC" w:rsidRPr="00F000DC" w:rsidRDefault="00442AAC">
      <w:pPr>
        <w:rPr>
          <w:rFonts w:ascii="Lato" w:eastAsia="Lato" w:hAnsi="Lato" w:cs="Lato"/>
        </w:rPr>
      </w:pPr>
    </w:p>
    <w:p w14:paraId="1F537F0D" w14:textId="77777777" w:rsidR="00442AAC" w:rsidRPr="00F000DC" w:rsidRDefault="00442AAC">
      <w:pPr>
        <w:rPr>
          <w:rFonts w:ascii="Lato" w:eastAsia="Lato" w:hAnsi="Lato" w:cs="Lato"/>
        </w:rPr>
      </w:pPr>
    </w:p>
    <w:p w14:paraId="1F537F0E" w14:textId="77777777" w:rsidR="00442AAC" w:rsidRPr="00F000DC" w:rsidRDefault="00FE6C7B" w:rsidP="00F000DC">
      <w:pPr>
        <w:keepNext/>
        <w:keepLines/>
        <w:rPr>
          <w:rFonts w:ascii="Lato" w:eastAsia="Lato" w:hAnsi="Lato" w:cs="Lato"/>
          <w:b/>
          <w:color w:val="40427C"/>
        </w:rPr>
      </w:pPr>
      <w:r w:rsidRPr="00F000DC">
        <w:rPr>
          <w:rFonts w:ascii="Lato" w:eastAsia="Lato" w:hAnsi="Lato" w:cs="Lato"/>
          <w:b/>
          <w:color w:val="40427C"/>
        </w:rPr>
        <w:lastRenderedPageBreak/>
        <w:t>Step 1: Document whether individual health providers in facilities are authorized and competent to perform within their role(s) on the Basic EmONC or Comprehensive EmONC team</w:t>
      </w:r>
    </w:p>
    <w:p w14:paraId="1F537F0F" w14:textId="77777777" w:rsidR="00442AAC" w:rsidRPr="00F000DC" w:rsidRDefault="00442AAC" w:rsidP="00F000DC">
      <w:pPr>
        <w:keepNext/>
        <w:keepLines/>
        <w:rPr>
          <w:rFonts w:ascii="Lato" w:eastAsia="Lato" w:hAnsi="Lato" w:cs="Lato"/>
        </w:rPr>
      </w:pPr>
    </w:p>
    <w:p w14:paraId="1F537F10" w14:textId="77777777" w:rsidR="00442AAC" w:rsidRPr="00F000DC" w:rsidRDefault="00FE6C7B">
      <w:pPr>
        <w:rPr>
          <w:rFonts w:ascii="Lato" w:eastAsia="Lato" w:hAnsi="Lato" w:cs="Lato"/>
        </w:rPr>
      </w:pPr>
      <w:r w:rsidRPr="00F000DC">
        <w:rPr>
          <w:rFonts w:ascii="Lato" w:eastAsia="Lato" w:hAnsi="Lato" w:cs="Lato"/>
        </w:rPr>
        <w:t xml:space="preserve">In Basic EmONC facilities, clinical supervisors / mentors / sub-national managers ensure that all health providers are authorized and competent upon initial employment and annually thereafter using the sample form provided </w:t>
      </w:r>
      <w:r w:rsidRPr="00F000DC">
        <w:rPr>
          <w:rFonts w:ascii="Lato" w:eastAsia="Lato" w:hAnsi="Lato" w:cs="Lato"/>
        </w:rPr>
        <w:t xml:space="preserve">in Figure 1. Authorization </w:t>
      </w:r>
      <w:r w:rsidRPr="00F000DC">
        <w:rPr>
          <w:rFonts w:ascii="Lato" w:eastAsia="Lato" w:hAnsi="Lato" w:cs="Lato"/>
        </w:rPr>
        <w:t xml:space="preserve">and competency of health providers will be determined based upon the individual provider’s role in providing Basic EmONC care. Each member of the team must be authorized and competent to perform all tasks required by her or his role to be considered QIS. </w:t>
      </w:r>
    </w:p>
    <w:p w14:paraId="1F537F11" w14:textId="77777777" w:rsidR="00442AAC" w:rsidRPr="00F000DC" w:rsidRDefault="00442AAC">
      <w:pPr>
        <w:rPr>
          <w:rFonts w:ascii="Lato" w:eastAsia="Lato" w:hAnsi="Lato" w:cs="Lato"/>
        </w:rPr>
      </w:pPr>
    </w:p>
    <w:p w14:paraId="1F537F12" w14:textId="77777777" w:rsidR="00442AAC" w:rsidRPr="00F000DC" w:rsidRDefault="00FE6C7B">
      <w:pPr>
        <w:numPr>
          <w:ilvl w:val="0"/>
          <w:numId w:val="3"/>
        </w:numPr>
        <w:rPr>
          <w:rFonts w:ascii="Lato" w:eastAsia="Lato" w:hAnsi="Lato" w:cs="Lato"/>
        </w:rPr>
      </w:pPr>
      <w:r w:rsidRPr="00F000DC">
        <w:rPr>
          <w:rFonts w:ascii="Lato" w:eastAsia="Lato" w:hAnsi="Lato" w:cs="Lato"/>
        </w:rPr>
        <w:t>Birth attendants must be authorized and competent to provide all elements included in the definition of skilled health personnel providing care during childbirth within the 2018 joint statement by WHO, UNFPA, UNICEF, ICM, ICN, FIGO and IPA.</w:t>
      </w:r>
      <w:r w:rsidRPr="00F000DC">
        <w:rPr>
          <w:rFonts w:ascii="Lato" w:eastAsia="Lato" w:hAnsi="Lato" w:cs="Lato"/>
          <w:vertAlign w:val="superscript"/>
        </w:rPr>
        <w:footnoteReference w:id="1"/>
      </w:r>
    </w:p>
    <w:p w14:paraId="1F537F13" w14:textId="77777777" w:rsidR="00442AAC" w:rsidRPr="00F000DC" w:rsidRDefault="00442AAC">
      <w:pPr>
        <w:ind w:left="720"/>
        <w:rPr>
          <w:rFonts w:ascii="Lato" w:eastAsia="Lato" w:hAnsi="Lato" w:cs="Lato"/>
          <w:vertAlign w:val="superscript"/>
        </w:rPr>
      </w:pPr>
    </w:p>
    <w:p w14:paraId="1F537F14" w14:textId="77777777" w:rsidR="00442AAC" w:rsidRPr="00F000DC" w:rsidRDefault="00FE6C7B">
      <w:pPr>
        <w:numPr>
          <w:ilvl w:val="0"/>
          <w:numId w:val="3"/>
        </w:numPr>
        <w:rPr>
          <w:rFonts w:ascii="Lato" w:eastAsia="Lato" w:hAnsi="Lato" w:cs="Lato"/>
        </w:rPr>
      </w:pPr>
      <w:r w:rsidRPr="00F000DC">
        <w:rPr>
          <w:rFonts w:ascii="Lato" w:eastAsia="Lato" w:hAnsi="Lato" w:cs="Lato"/>
        </w:rPr>
        <w:t xml:space="preserve">Complementary health professionals must be authorized and competent to directly provide or support the elements within the 2018 joint statement. For example, a nurse providing care within an EmONC facility may not be prepared and authorized to perform all signal functions but will be capable of supporting those signal functions as part of the team. </w:t>
      </w:r>
    </w:p>
    <w:p w14:paraId="1F537F15" w14:textId="77777777" w:rsidR="00442AAC" w:rsidRPr="00F000DC" w:rsidRDefault="00442AAC">
      <w:pPr>
        <w:rPr>
          <w:rFonts w:ascii="Lato" w:eastAsia="Lato" w:hAnsi="Lato" w:cs="Lato"/>
        </w:rPr>
      </w:pPr>
    </w:p>
    <w:p w14:paraId="1F537F16" w14:textId="77777777" w:rsidR="00442AAC" w:rsidRPr="00F000DC" w:rsidRDefault="00FE6C7B">
      <w:pPr>
        <w:rPr>
          <w:rFonts w:ascii="Lato" w:eastAsia="Lato" w:hAnsi="Lato" w:cs="Lato"/>
        </w:rPr>
      </w:pPr>
      <w:r w:rsidRPr="00F000DC">
        <w:rPr>
          <w:rFonts w:ascii="Lato" w:eastAsia="Lato" w:hAnsi="Lato" w:cs="Lato"/>
        </w:rPr>
        <w:t xml:space="preserve">The person completing the assessment determines whether an individual is in the birth attendant or complementary role and the source of their authorization for that role.  She or he then identifies each </w:t>
      </w:r>
      <w:proofErr w:type="spellStart"/>
      <w:r w:rsidRPr="00F000DC">
        <w:rPr>
          <w:rFonts w:ascii="Lato" w:eastAsia="Lato" w:hAnsi="Lato" w:cs="Lato"/>
        </w:rPr>
        <w:t>BEmONC</w:t>
      </w:r>
      <w:proofErr w:type="spellEnd"/>
      <w:r w:rsidRPr="00F000DC">
        <w:rPr>
          <w:rFonts w:ascii="Lato" w:eastAsia="Lato" w:hAnsi="Lato" w:cs="Lato"/>
        </w:rPr>
        <w:t xml:space="preserve"> maternal and newborn task that is required for an individual's role and whether that individual is authorized to perform that role. The supervisor / in-charge then uses the letter codes included in the form to document all methods used to assess competency performing each task. If competency has not been assessed or achieved, this cell on the form is left blank. The person identifies an individual to be QIS for each task that is role-related, authorized and currently assessed as competent. </w:t>
      </w:r>
    </w:p>
    <w:p w14:paraId="1F537F17" w14:textId="77777777" w:rsidR="00442AAC" w:rsidRPr="00F000DC" w:rsidRDefault="00442AAC">
      <w:pPr>
        <w:rPr>
          <w:rFonts w:ascii="Lato" w:eastAsia="Lato" w:hAnsi="Lato" w:cs="Lato"/>
        </w:rPr>
      </w:pPr>
    </w:p>
    <w:p w14:paraId="1F537F18" w14:textId="77777777" w:rsidR="00442AAC" w:rsidRPr="00F000DC" w:rsidRDefault="00FE6C7B">
      <w:pPr>
        <w:rPr>
          <w:rFonts w:ascii="Lato" w:eastAsia="Lato" w:hAnsi="Lato" w:cs="Lato"/>
        </w:rPr>
      </w:pPr>
      <w:r w:rsidRPr="00F000DC">
        <w:rPr>
          <w:rFonts w:ascii="Lato" w:eastAsia="Lato" w:hAnsi="Lato" w:cs="Lato"/>
        </w:rPr>
        <w:t xml:space="preserve">The person conducting the assessment calculates a final score for each health provider by tallying the number of tasks relevant to an individual’s role, and then determining what proportion of those tasks the health provider is authorized and competent to perform (and therefore considered qualified in service or “QIS”). The tally in the authorized column is then divided by the tally in the required column to calculate a percent authorized </w:t>
      </w:r>
      <w:proofErr w:type="gramStart"/>
      <w:r w:rsidRPr="00F000DC">
        <w:rPr>
          <w:rFonts w:ascii="Lato" w:eastAsia="Lato" w:hAnsi="Lato" w:cs="Lato"/>
        </w:rPr>
        <w:t xml:space="preserve">score (# </w:t>
      </w:r>
      <w:proofErr w:type="gramEnd"/>
      <w:r w:rsidRPr="00F000DC">
        <w:rPr>
          <w:rFonts w:ascii="Lato" w:eastAsia="Lato" w:hAnsi="Lato" w:cs="Lato"/>
        </w:rPr>
        <w:t xml:space="preserve">tasks authorized / # tasks required). Similarly, the percent competent (# competent / # required) and percent QIS (# QIS / # required) scores are calculated. Finally, the person conducting the assessment lists all tasks for which an individual health provider is NOT QIS.   </w:t>
      </w:r>
    </w:p>
    <w:p w14:paraId="1F537F19" w14:textId="77777777" w:rsidR="00442AAC" w:rsidRPr="00F000DC" w:rsidRDefault="00442AAC">
      <w:pPr>
        <w:rPr>
          <w:rFonts w:ascii="Lato" w:eastAsia="Lato" w:hAnsi="Lato" w:cs="Lato"/>
        </w:rPr>
      </w:pPr>
    </w:p>
    <w:p w14:paraId="1F537F1A" w14:textId="77777777" w:rsidR="00442AAC" w:rsidRPr="00F000DC" w:rsidRDefault="00FE6C7B">
      <w:pPr>
        <w:rPr>
          <w:rFonts w:ascii="Lato" w:eastAsia="Lato" w:hAnsi="Lato" w:cs="Lato"/>
        </w:rPr>
      </w:pPr>
      <w:r w:rsidRPr="00F000DC">
        <w:rPr>
          <w:rFonts w:ascii="Lato" w:eastAsia="Lato" w:hAnsi="Lato" w:cs="Lato"/>
        </w:rPr>
        <w:t>Note that the sample forms provided below are not intended as protocols or clinical guidelines for EmONC service delivery. Depending on local service arrangements and needs, units may establish credentialing / QIS criteria beyond these requirements, with more detailed or specific competencies.</w:t>
      </w:r>
    </w:p>
    <w:p w14:paraId="1F537F1B" w14:textId="77777777" w:rsidR="00442AAC" w:rsidRPr="00F000DC" w:rsidRDefault="00442AAC">
      <w:pPr>
        <w:rPr>
          <w:rFonts w:ascii="Lato" w:eastAsia="Lato" w:hAnsi="Lato" w:cs="Lato"/>
        </w:rPr>
      </w:pPr>
    </w:p>
    <w:p w14:paraId="1F537F1C" w14:textId="62787CE0" w:rsidR="00442AAC" w:rsidRPr="00F000DC" w:rsidRDefault="00FE6C7B" w:rsidP="00F000DC">
      <w:pPr>
        <w:pStyle w:val="Heading4"/>
        <w:rPr>
          <w:rFonts w:ascii="Lato" w:eastAsia="Lato" w:hAnsi="Lato" w:cs="Lato"/>
          <w:i w:val="0"/>
          <w:color w:val="000000"/>
          <w:vertAlign w:val="superscript"/>
        </w:rPr>
      </w:pPr>
      <w:r w:rsidRPr="00F000DC">
        <w:rPr>
          <w:rFonts w:ascii="Lato" w:eastAsia="Lato" w:hAnsi="Lato" w:cs="Lato"/>
          <w:b/>
          <w:i w:val="0"/>
          <w:color w:val="40427C"/>
        </w:rPr>
        <w:lastRenderedPageBreak/>
        <w:t xml:space="preserve">Figure 1. </w:t>
      </w:r>
      <w:r w:rsidRPr="00F000DC">
        <w:rPr>
          <w:rFonts w:ascii="Lato" w:eastAsia="Lato" w:hAnsi="Lato" w:cs="Lato"/>
          <w:i w:val="0"/>
          <w:color w:val="000000"/>
        </w:rPr>
        <w:t xml:space="preserve">Sample </w:t>
      </w:r>
      <w:proofErr w:type="spellStart"/>
      <w:r w:rsidRPr="00F000DC">
        <w:rPr>
          <w:rFonts w:ascii="Lato" w:eastAsia="Lato" w:hAnsi="Lato" w:cs="Lato"/>
          <w:i w:val="0"/>
          <w:color w:val="000000"/>
        </w:rPr>
        <w:t>BEmONC</w:t>
      </w:r>
      <w:proofErr w:type="spellEnd"/>
      <w:r w:rsidRPr="00F000DC">
        <w:rPr>
          <w:rFonts w:ascii="Lato" w:eastAsia="Lato" w:hAnsi="Lato" w:cs="Lato"/>
          <w:i w:val="0"/>
          <w:color w:val="000000"/>
        </w:rPr>
        <w:t xml:space="preserve"> personnel QIS documentation form</w:t>
      </w:r>
      <w:bookmarkStart w:id="0" w:name="_Ref190783765"/>
      <w:r w:rsidRPr="00F000DC">
        <w:rPr>
          <w:rFonts w:ascii="Lato" w:eastAsia="Lato" w:hAnsi="Lato" w:cs="Lato"/>
          <w:i w:val="0"/>
          <w:color w:val="000000"/>
          <w:vertAlign w:val="superscript"/>
        </w:rPr>
        <w:footnoteReference w:id="2"/>
      </w:r>
      <w:bookmarkEnd w:id="0"/>
    </w:p>
    <w:p w14:paraId="1F537F1D" w14:textId="77777777" w:rsidR="00442AAC" w:rsidRPr="00F000DC" w:rsidRDefault="00442AAC" w:rsidP="00F000DC">
      <w:pPr>
        <w:keepNext/>
        <w:keepLines/>
      </w:pPr>
    </w:p>
    <w:tbl>
      <w:tblPr>
        <w:tblStyle w:val="a2"/>
        <w:tblW w:w="10435" w:type="dxa"/>
        <w:tblBorders>
          <w:top w:val="single" w:sz="6" w:space="0" w:color="000000"/>
          <w:left w:val="single" w:sz="6" w:space="0" w:color="000000"/>
          <w:bottom w:val="single" w:sz="6" w:space="0" w:color="000000"/>
          <w:right w:val="single" w:sz="6" w:space="0" w:color="000000"/>
          <w:insideH w:val="single" w:sz="6" w:space="0" w:color="000000"/>
          <w:insideV w:val="nil"/>
        </w:tblBorders>
        <w:tblLayout w:type="fixed"/>
        <w:tblLook w:val="0400" w:firstRow="0" w:lastRow="0" w:firstColumn="0" w:lastColumn="0" w:noHBand="0" w:noVBand="1"/>
      </w:tblPr>
      <w:tblGrid>
        <w:gridCol w:w="3045"/>
        <w:gridCol w:w="2350"/>
        <w:gridCol w:w="720"/>
        <w:gridCol w:w="990"/>
        <w:gridCol w:w="450"/>
        <w:gridCol w:w="810"/>
        <w:gridCol w:w="1440"/>
        <w:gridCol w:w="630"/>
      </w:tblGrid>
      <w:tr w:rsidR="00442AAC" w14:paraId="1F537F20" w14:textId="77777777" w:rsidTr="00FE6C7B">
        <w:trPr>
          <w:trHeight w:val="345"/>
        </w:trPr>
        <w:tc>
          <w:tcPr>
            <w:tcW w:w="3045" w:type="dxa"/>
            <w:tcBorders>
              <w:top w:val="single" w:sz="4" w:space="0" w:color="000000"/>
              <w:left w:val="single" w:sz="4" w:space="0" w:color="000000"/>
              <w:bottom w:val="single" w:sz="8" w:space="0" w:color="000000"/>
              <w:right w:val="single" w:sz="4" w:space="0" w:color="auto"/>
            </w:tcBorders>
            <w:shd w:val="clear" w:color="auto" w:fill="EBEBF6"/>
            <w:vAlign w:val="center"/>
          </w:tcPr>
          <w:p w14:paraId="1F537F1E" w14:textId="77777777" w:rsidR="00442AAC" w:rsidRDefault="00FE6C7B">
            <w:pPr>
              <w:rPr>
                <w:rFonts w:ascii="Lato" w:eastAsia="Lato" w:hAnsi="Lato" w:cs="Lato"/>
                <w:b/>
                <w:sz w:val="20"/>
                <w:szCs w:val="20"/>
              </w:rPr>
            </w:pPr>
            <w:r>
              <w:rPr>
                <w:rFonts w:ascii="Lato" w:eastAsia="Lato" w:hAnsi="Lato" w:cs="Lato"/>
                <w:b/>
                <w:sz w:val="20"/>
                <w:szCs w:val="20"/>
              </w:rPr>
              <w:t>Health provider name:</w:t>
            </w:r>
          </w:p>
        </w:tc>
        <w:tc>
          <w:tcPr>
            <w:tcW w:w="7390" w:type="dxa"/>
            <w:gridSpan w:val="7"/>
            <w:tcBorders>
              <w:top w:val="single" w:sz="4" w:space="0" w:color="000000"/>
              <w:left w:val="single" w:sz="4" w:space="0" w:color="auto"/>
              <w:bottom w:val="single" w:sz="8" w:space="0" w:color="000000"/>
              <w:right w:val="single" w:sz="4" w:space="0" w:color="000000"/>
            </w:tcBorders>
            <w:shd w:val="clear" w:color="auto" w:fill="auto"/>
          </w:tcPr>
          <w:p w14:paraId="1F537F1F" w14:textId="77777777" w:rsidR="00442AAC" w:rsidRDefault="00442AAC">
            <w:pPr>
              <w:rPr>
                <w:rFonts w:ascii="Lato" w:eastAsia="Lato" w:hAnsi="Lato" w:cs="Lato"/>
                <w:sz w:val="20"/>
                <w:szCs w:val="20"/>
              </w:rPr>
            </w:pPr>
          </w:p>
        </w:tc>
      </w:tr>
      <w:tr w:rsidR="00442AAC" w14:paraId="1F537F25" w14:textId="77777777" w:rsidTr="009D6B3F">
        <w:trPr>
          <w:trHeight w:val="227"/>
        </w:trPr>
        <w:tc>
          <w:tcPr>
            <w:tcW w:w="304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7F21" w14:textId="77777777" w:rsidR="00442AAC" w:rsidRDefault="00FE6C7B" w:rsidP="009D6B3F">
            <w:pPr>
              <w:rPr>
                <w:rFonts w:ascii="Lato" w:eastAsia="Lato" w:hAnsi="Lato" w:cs="Lato"/>
                <w:b/>
                <w:sz w:val="20"/>
                <w:szCs w:val="20"/>
              </w:rPr>
            </w:pPr>
            <w:r>
              <w:rPr>
                <w:rFonts w:ascii="Lato" w:eastAsia="Lato" w:hAnsi="Lato" w:cs="Lato"/>
                <w:b/>
                <w:sz w:val="20"/>
                <w:szCs w:val="20"/>
              </w:rPr>
              <w:t xml:space="preserve">Health provider role </w:t>
            </w:r>
          </w:p>
          <w:p w14:paraId="1F537F22" w14:textId="77777777" w:rsidR="00442AAC" w:rsidRDefault="00FE6C7B" w:rsidP="009D6B3F">
            <w:pPr>
              <w:rPr>
                <w:rFonts w:ascii="Lato" w:eastAsia="Lato" w:hAnsi="Lato" w:cs="Lato"/>
                <w:b/>
                <w:sz w:val="20"/>
                <w:szCs w:val="20"/>
              </w:rPr>
            </w:pPr>
            <w:r>
              <w:rPr>
                <w:rFonts w:ascii="Lato" w:eastAsia="Lato" w:hAnsi="Lato" w:cs="Lato"/>
                <w:b/>
                <w:sz w:val="20"/>
                <w:szCs w:val="20"/>
              </w:rPr>
              <w:t>(select one):</w:t>
            </w:r>
          </w:p>
        </w:tc>
        <w:tc>
          <w:tcPr>
            <w:tcW w:w="2350" w:type="dxa"/>
            <w:tcBorders>
              <w:top w:val="single" w:sz="8" w:space="0" w:color="000000"/>
              <w:left w:val="single" w:sz="8" w:space="0" w:color="000000"/>
              <w:bottom w:val="single" w:sz="8" w:space="0" w:color="000000"/>
              <w:right w:val="single" w:sz="8" w:space="0" w:color="000000"/>
            </w:tcBorders>
            <w:vAlign w:val="center"/>
          </w:tcPr>
          <w:p w14:paraId="1F537F23" w14:textId="77777777" w:rsidR="00442AAC" w:rsidRDefault="00FE6C7B">
            <w:pPr>
              <w:jc w:val="center"/>
              <w:rPr>
                <w:rFonts w:ascii="Lato" w:eastAsia="Lato" w:hAnsi="Lato" w:cs="Lato"/>
                <w:sz w:val="20"/>
                <w:szCs w:val="20"/>
              </w:rPr>
            </w:pPr>
            <w:r>
              <w:rPr>
                <w:rFonts w:ascii="Lato" w:eastAsia="Lato" w:hAnsi="Lato" w:cs="Lato"/>
                <w:sz w:val="20"/>
                <w:szCs w:val="20"/>
              </w:rPr>
              <w:t>Birth attendant</w:t>
            </w:r>
          </w:p>
        </w:tc>
        <w:tc>
          <w:tcPr>
            <w:tcW w:w="5040" w:type="dxa"/>
            <w:gridSpan w:val="6"/>
            <w:tcBorders>
              <w:top w:val="single" w:sz="8" w:space="0" w:color="000000"/>
              <w:left w:val="single" w:sz="8" w:space="0" w:color="000000"/>
              <w:bottom w:val="single" w:sz="8" w:space="0" w:color="000000"/>
              <w:right w:val="single" w:sz="8" w:space="0" w:color="000000"/>
            </w:tcBorders>
            <w:vAlign w:val="center"/>
          </w:tcPr>
          <w:p w14:paraId="1F537F24" w14:textId="77777777" w:rsidR="00442AAC" w:rsidRDefault="00FE6C7B">
            <w:pPr>
              <w:jc w:val="center"/>
              <w:rPr>
                <w:rFonts w:ascii="Lato" w:eastAsia="Lato" w:hAnsi="Lato" w:cs="Lato"/>
                <w:sz w:val="20"/>
                <w:szCs w:val="20"/>
              </w:rPr>
            </w:pPr>
            <w:r>
              <w:rPr>
                <w:rFonts w:ascii="Lato" w:eastAsia="Lato" w:hAnsi="Lato" w:cs="Lato"/>
                <w:sz w:val="20"/>
                <w:szCs w:val="20"/>
              </w:rPr>
              <w:t>Complementary health professional</w:t>
            </w:r>
          </w:p>
        </w:tc>
      </w:tr>
      <w:tr w:rsidR="00442AAC" w14:paraId="1F537F29" w14:textId="77777777" w:rsidTr="003F540C">
        <w:trPr>
          <w:trHeight w:val="360"/>
        </w:trPr>
        <w:tc>
          <w:tcPr>
            <w:tcW w:w="5395" w:type="dxa"/>
            <w:gridSpan w:val="2"/>
            <w:tcBorders>
              <w:top w:val="single" w:sz="8" w:space="0" w:color="000000"/>
              <w:left w:val="single" w:sz="4" w:space="0" w:color="000000"/>
              <w:bottom w:val="single" w:sz="8" w:space="0" w:color="000000"/>
              <w:right w:val="nil"/>
            </w:tcBorders>
            <w:shd w:val="clear" w:color="auto" w:fill="6F71AB"/>
            <w:vAlign w:val="center"/>
          </w:tcPr>
          <w:p w14:paraId="1F537F26" w14:textId="77777777" w:rsidR="00442AAC" w:rsidRDefault="00FE6C7B">
            <w:pPr>
              <w:rPr>
                <w:rFonts w:ascii="Lato" w:eastAsia="Lato" w:hAnsi="Lato" w:cs="Lato"/>
                <w:b/>
                <w:color w:val="FFFFFF"/>
                <w:sz w:val="20"/>
                <w:szCs w:val="20"/>
              </w:rPr>
            </w:pPr>
            <w:r>
              <w:rPr>
                <w:rFonts w:ascii="Lato" w:eastAsia="Lato" w:hAnsi="Lato" w:cs="Lato"/>
                <w:b/>
                <w:color w:val="FFFFFF"/>
                <w:sz w:val="20"/>
                <w:szCs w:val="20"/>
              </w:rPr>
              <w:t>Documentation of authorization of role</w:t>
            </w:r>
          </w:p>
        </w:tc>
        <w:tc>
          <w:tcPr>
            <w:tcW w:w="2160" w:type="dxa"/>
            <w:gridSpan w:val="3"/>
            <w:tcBorders>
              <w:top w:val="single" w:sz="8" w:space="0" w:color="000000"/>
              <w:left w:val="nil"/>
              <w:bottom w:val="single" w:sz="8" w:space="0" w:color="000000"/>
            </w:tcBorders>
            <w:shd w:val="clear" w:color="auto" w:fill="6F71AB"/>
            <w:vAlign w:val="center"/>
          </w:tcPr>
          <w:p w14:paraId="1F537F27" w14:textId="77777777" w:rsidR="00442AAC" w:rsidRDefault="00442AAC">
            <w:pPr>
              <w:jc w:val="center"/>
              <w:rPr>
                <w:rFonts w:ascii="Lato" w:eastAsia="Lato" w:hAnsi="Lato" w:cs="Lato"/>
                <w:color w:val="FFFFFF"/>
                <w:sz w:val="20"/>
                <w:szCs w:val="20"/>
              </w:rPr>
            </w:pPr>
          </w:p>
        </w:tc>
        <w:tc>
          <w:tcPr>
            <w:tcW w:w="2880" w:type="dxa"/>
            <w:gridSpan w:val="3"/>
            <w:tcBorders>
              <w:top w:val="single" w:sz="8" w:space="0" w:color="000000"/>
              <w:bottom w:val="single" w:sz="8" w:space="0" w:color="000000"/>
              <w:right w:val="single" w:sz="4" w:space="0" w:color="000000"/>
            </w:tcBorders>
            <w:shd w:val="clear" w:color="auto" w:fill="6F71AB"/>
            <w:vAlign w:val="center"/>
          </w:tcPr>
          <w:p w14:paraId="1F537F28" w14:textId="77777777" w:rsidR="00442AAC" w:rsidRDefault="00442AAC">
            <w:pPr>
              <w:jc w:val="center"/>
              <w:rPr>
                <w:rFonts w:ascii="Lato" w:eastAsia="Lato" w:hAnsi="Lato" w:cs="Lato"/>
                <w:color w:val="FFFFFF"/>
                <w:sz w:val="20"/>
                <w:szCs w:val="20"/>
              </w:rPr>
            </w:pPr>
          </w:p>
        </w:tc>
      </w:tr>
      <w:tr w:rsidR="00442AAC" w14:paraId="1F537F2F" w14:textId="77777777" w:rsidTr="009D6B3F">
        <w:tc>
          <w:tcPr>
            <w:tcW w:w="3045"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7F2A" w14:textId="77777777" w:rsidR="00442AAC" w:rsidRDefault="00FE6C7B" w:rsidP="009D6B3F">
            <w:pPr>
              <w:rPr>
                <w:rFonts w:ascii="Lato" w:eastAsia="Lato" w:hAnsi="Lato" w:cs="Lato"/>
                <w:b/>
                <w:sz w:val="20"/>
                <w:szCs w:val="20"/>
              </w:rPr>
            </w:pPr>
            <w:r>
              <w:rPr>
                <w:rFonts w:ascii="Lato" w:eastAsia="Lato" w:hAnsi="Lato" w:cs="Lato"/>
                <w:b/>
                <w:sz w:val="20"/>
                <w:szCs w:val="20"/>
              </w:rPr>
              <w:t xml:space="preserve">Authorization source </w:t>
            </w:r>
          </w:p>
          <w:p w14:paraId="1F537F2B" w14:textId="77777777" w:rsidR="00442AAC" w:rsidRDefault="00FE6C7B" w:rsidP="009D6B3F">
            <w:pPr>
              <w:rPr>
                <w:rFonts w:ascii="Lato" w:eastAsia="Lato" w:hAnsi="Lato" w:cs="Lato"/>
                <w:b/>
                <w:sz w:val="20"/>
                <w:szCs w:val="20"/>
              </w:rPr>
            </w:pPr>
            <w:r>
              <w:rPr>
                <w:rFonts w:ascii="Lato" w:eastAsia="Lato" w:hAnsi="Lato" w:cs="Lato"/>
                <w:b/>
                <w:sz w:val="20"/>
                <w:szCs w:val="20"/>
              </w:rPr>
              <w:t>(select all that apply):</w:t>
            </w:r>
          </w:p>
        </w:tc>
        <w:tc>
          <w:tcPr>
            <w:tcW w:w="2350" w:type="dxa"/>
            <w:tcBorders>
              <w:top w:val="single" w:sz="8" w:space="0" w:color="000000"/>
              <w:left w:val="single" w:sz="8" w:space="0" w:color="000000"/>
              <w:bottom w:val="single" w:sz="8" w:space="0" w:color="000000"/>
              <w:right w:val="single" w:sz="8" w:space="0" w:color="000000"/>
            </w:tcBorders>
            <w:vAlign w:val="center"/>
          </w:tcPr>
          <w:p w14:paraId="1F537F2C" w14:textId="77777777" w:rsidR="00442AAC" w:rsidRDefault="00FE6C7B">
            <w:pPr>
              <w:jc w:val="center"/>
              <w:rPr>
                <w:rFonts w:ascii="Lato" w:eastAsia="Lato" w:hAnsi="Lato" w:cs="Lato"/>
                <w:sz w:val="20"/>
                <w:szCs w:val="20"/>
              </w:rPr>
            </w:pPr>
            <w:r>
              <w:rPr>
                <w:rFonts w:ascii="Lato" w:eastAsia="Lato" w:hAnsi="Lato" w:cs="Lato"/>
                <w:sz w:val="20"/>
                <w:szCs w:val="20"/>
              </w:rPr>
              <w:t>Pre-service education</w:t>
            </w:r>
          </w:p>
        </w:tc>
        <w:tc>
          <w:tcPr>
            <w:tcW w:w="2160" w:type="dxa"/>
            <w:gridSpan w:val="3"/>
            <w:tcBorders>
              <w:top w:val="single" w:sz="8" w:space="0" w:color="000000"/>
              <w:left w:val="single" w:sz="8" w:space="0" w:color="000000"/>
              <w:bottom w:val="single" w:sz="8" w:space="0" w:color="000000"/>
              <w:right w:val="single" w:sz="8" w:space="0" w:color="000000"/>
            </w:tcBorders>
            <w:vAlign w:val="center"/>
          </w:tcPr>
          <w:p w14:paraId="1F537F2D" w14:textId="77777777" w:rsidR="00442AAC" w:rsidRDefault="00FE6C7B">
            <w:pPr>
              <w:jc w:val="center"/>
              <w:rPr>
                <w:rFonts w:ascii="Lato" w:eastAsia="Lato" w:hAnsi="Lato" w:cs="Lato"/>
                <w:sz w:val="20"/>
                <w:szCs w:val="20"/>
              </w:rPr>
            </w:pPr>
            <w:r>
              <w:rPr>
                <w:rFonts w:ascii="Lato" w:eastAsia="Lato" w:hAnsi="Lato" w:cs="Lato"/>
                <w:sz w:val="20"/>
                <w:szCs w:val="20"/>
              </w:rPr>
              <w:t>In-service training</w:t>
            </w:r>
          </w:p>
        </w:tc>
        <w:tc>
          <w:tcPr>
            <w:tcW w:w="2880" w:type="dxa"/>
            <w:gridSpan w:val="3"/>
            <w:tcBorders>
              <w:top w:val="single" w:sz="8" w:space="0" w:color="000000"/>
              <w:left w:val="single" w:sz="8" w:space="0" w:color="000000"/>
              <w:bottom w:val="single" w:sz="8" w:space="0" w:color="000000"/>
              <w:right w:val="single" w:sz="8" w:space="0" w:color="000000"/>
            </w:tcBorders>
            <w:vAlign w:val="center"/>
          </w:tcPr>
          <w:p w14:paraId="1F537F2E" w14:textId="77777777" w:rsidR="00442AAC" w:rsidRDefault="00FE6C7B">
            <w:pPr>
              <w:jc w:val="center"/>
              <w:rPr>
                <w:rFonts w:ascii="Lato" w:eastAsia="Lato" w:hAnsi="Lato" w:cs="Lato"/>
                <w:sz w:val="20"/>
                <w:szCs w:val="20"/>
              </w:rPr>
            </w:pPr>
            <w:r>
              <w:rPr>
                <w:rFonts w:ascii="Lato" w:eastAsia="Lato" w:hAnsi="Lato" w:cs="Lato"/>
                <w:sz w:val="20"/>
                <w:szCs w:val="20"/>
              </w:rPr>
              <w:t>Licensing / registration</w:t>
            </w:r>
          </w:p>
        </w:tc>
      </w:tr>
      <w:tr w:rsidR="00442AAC" w14:paraId="1F537F31" w14:textId="77777777" w:rsidTr="009D6B3F">
        <w:trPr>
          <w:trHeight w:val="360"/>
        </w:trPr>
        <w:tc>
          <w:tcPr>
            <w:tcW w:w="10435" w:type="dxa"/>
            <w:gridSpan w:val="8"/>
            <w:tcBorders>
              <w:top w:val="single" w:sz="8" w:space="0" w:color="000000"/>
              <w:left w:val="single" w:sz="8" w:space="0" w:color="000000"/>
              <w:bottom w:val="single" w:sz="8" w:space="0" w:color="000000"/>
              <w:right w:val="single" w:sz="8" w:space="0" w:color="000000"/>
            </w:tcBorders>
            <w:shd w:val="clear" w:color="auto" w:fill="6F71AB"/>
            <w:vAlign w:val="center"/>
          </w:tcPr>
          <w:p w14:paraId="1F537F30" w14:textId="77777777" w:rsidR="00442AAC" w:rsidRDefault="00FE6C7B">
            <w:pPr>
              <w:rPr>
                <w:rFonts w:ascii="Lato" w:eastAsia="Lato" w:hAnsi="Lato" w:cs="Lato"/>
                <w:b/>
                <w:color w:val="FFFFFF"/>
                <w:sz w:val="20"/>
                <w:szCs w:val="20"/>
              </w:rPr>
            </w:pPr>
            <w:r>
              <w:rPr>
                <w:rFonts w:ascii="Lato" w:eastAsia="Lato" w:hAnsi="Lato" w:cs="Lato"/>
                <w:b/>
                <w:color w:val="FFFFFF"/>
                <w:sz w:val="20"/>
                <w:szCs w:val="20"/>
              </w:rPr>
              <w:t>Documentation of Qualified in Service (QIS)</w:t>
            </w:r>
          </w:p>
        </w:tc>
      </w:tr>
      <w:tr w:rsidR="00442AAC" w14:paraId="1F537F3E" w14:textId="77777777" w:rsidTr="003F540C">
        <w:trPr>
          <w:trHeight w:val="3094"/>
        </w:trPr>
        <w:tc>
          <w:tcPr>
            <w:tcW w:w="10435" w:type="dxa"/>
            <w:gridSpan w:val="8"/>
            <w:tcBorders>
              <w:top w:val="single" w:sz="8" w:space="0" w:color="000000"/>
              <w:left w:val="single" w:sz="8" w:space="0" w:color="000000"/>
              <w:bottom w:val="single" w:sz="8" w:space="0" w:color="000000"/>
              <w:right w:val="single" w:sz="8" w:space="0" w:color="000000"/>
            </w:tcBorders>
            <w:vAlign w:val="center"/>
          </w:tcPr>
          <w:p w14:paraId="1F537F32" w14:textId="77777777" w:rsidR="00442AAC" w:rsidRDefault="00FE6C7B" w:rsidP="003F540C">
            <w:pPr>
              <w:ind w:left="703" w:right="349" w:hanging="180"/>
              <w:rPr>
                <w:rFonts w:ascii="Lato" w:eastAsia="Lato" w:hAnsi="Lato" w:cs="Lato"/>
                <w:i/>
                <w:sz w:val="19"/>
                <w:szCs w:val="19"/>
              </w:rPr>
            </w:pPr>
            <w:r>
              <w:rPr>
                <w:rFonts w:ascii="Lato" w:eastAsia="Lato" w:hAnsi="Lato" w:cs="Lato"/>
                <w:i/>
                <w:sz w:val="19"/>
                <w:szCs w:val="19"/>
              </w:rPr>
              <w:t xml:space="preserve">For each task associated with </w:t>
            </w:r>
            <w:proofErr w:type="spellStart"/>
            <w:r>
              <w:rPr>
                <w:rFonts w:ascii="Lato" w:eastAsia="Lato" w:hAnsi="Lato" w:cs="Lato"/>
                <w:i/>
                <w:sz w:val="19"/>
                <w:szCs w:val="19"/>
              </w:rPr>
              <w:t>BEmONC</w:t>
            </w:r>
            <w:proofErr w:type="spellEnd"/>
            <w:r>
              <w:rPr>
                <w:rFonts w:ascii="Lato" w:eastAsia="Lato" w:hAnsi="Lato" w:cs="Lato"/>
                <w:i/>
                <w:sz w:val="19"/>
                <w:szCs w:val="19"/>
              </w:rPr>
              <w:t xml:space="preserve"> Care: </w:t>
            </w:r>
          </w:p>
          <w:p w14:paraId="1F537F33" w14:textId="77777777" w:rsidR="00442AAC" w:rsidRDefault="00FE6C7B" w:rsidP="003F540C">
            <w:pPr>
              <w:numPr>
                <w:ilvl w:val="0"/>
                <w:numId w:val="8"/>
              </w:numPr>
              <w:pBdr>
                <w:top w:val="nil"/>
                <w:left w:val="nil"/>
                <w:bottom w:val="nil"/>
                <w:right w:val="nil"/>
                <w:between w:val="nil"/>
              </w:pBdr>
              <w:spacing w:line="259" w:lineRule="auto"/>
              <w:ind w:left="705" w:right="346" w:hanging="187"/>
              <w:rPr>
                <w:rFonts w:ascii="Lato" w:eastAsia="Lato" w:hAnsi="Lato" w:cs="Lato"/>
                <w:i/>
                <w:color w:val="000000"/>
                <w:sz w:val="19"/>
                <w:szCs w:val="19"/>
              </w:rPr>
            </w:pPr>
            <w:r>
              <w:rPr>
                <w:rFonts w:ascii="Lato" w:eastAsia="Lato" w:hAnsi="Lato" w:cs="Lato"/>
                <w:i/>
                <w:color w:val="000000"/>
                <w:sz w:val="19"/>
                <w:szCs w:val="19"/>
              </w:rPr>
              <w:t>Place checkmark if the task is required for an individual’s role on the team.</w:t>
            </w:r>
          </w:p>
          <w:p w14:paraId="1F537F34" w14:textId="77777777" w:rsidR="00442AAC" w:rsidRDefault="00FE6C7B" w:rsidP="003F540C">
            <w:pPr>
              <w:numPr>
                <w:ilvl w:val="0"/>
                <w:numId w:val="8"/>
              </w:numPr>
              <w:pBdr>
                <w:top w:val="nil"/>
                <w:left w:val="nil"/>
                <w:bottom w:val="nil"/>
                <w:right w:val="nil"/>
                <w:between w:val="nil"/>
              </w:pBdr>
              <w:spacing w:line="259" w:lineRule="auto"/>
              <w:ind w:left="703" w:right="349" w:hanging="180"/>
              <w:rPr>
                <w:rFonts w:ascii="Lato" w:eastAsia="Lato" w:hAnsi="Lato" w:cs="Lato"/>
                <w:i/>
                <w:color w:val="000000"/>
                <w:sz w:val="19"/>
                <w:szCs w:val="19"/>
              </w:rPr>
            </w:pPr>
            <w:r>
              <w:rPr>
                <w:rFonts w:ascii="Lato" w:eastAsia="Lato" w:hAnsi="Lato" w:cs="Lato"/>
                <w:i/>
                <w:color w:val="000000"/>
                <w:sz w:val="19"/>
                <w:szCs w:val="19"/>
              </w:rPr>
              <w:t>Place checkmark if the individual is authorized to perform that task.</w:t>
            </w:r>
          </w:p>
          <w:p w14:paraId="1F537F35" w14:textId="77777777" w:rsidR="00442AAC" w:rsidRDefault="00FE6C7B" w:rsidP="003F540C">
            <w:pPr>
              <w:numPr>
                <w:ilvl w:val="0"/>
                <w:numId w:val="8"/>
              </w:numPr>
              <w:pBdr>
                <w:top w:val="nil"/>
                <w:left w:val="nil"/>
                <w:bottom w:val="nil"/>
                <w:right w:val="nil"/>
                <w:between w:val="nil"/>
              </w:pBdr>
              <w:spacing w:line="259" w:lineRule="auto"/>
              <w:ind w:left="703" w:right="349" w:hanging="180"/>
              <w:rPr>
                <w:rFonts w:ascii="Lato" w:eastAsia="Lato" w:hAnsi="Lato" w:cs="Lato"/>
                <w:i/>
                <w:color w:val="000000"/>
                <w:sz w:val="19"/>
                <w:szCs w:val="19"/>
              </w:rPr>
            </w:pPr>
            <w:r>
              <w:rPr>
                <w:rFonts w:ascii="Lato" w:eastAsia="Lato" w:hAnsi="Lato" w:cs="Lato"/>
                <w:i/>
                <w:color w:val="000000"/>
                <w:sz w:val="19"/>
                <w:szCs w:val="19"/>
              </w:rPr>
              <w:t>If the individual has been assessed as competent for that task within the prior 12 months, denote this by writing in what competency assessment method was used (see competency assessment codes listed below).</w:t>
            </w:r>
          </w:p>
          <w:p w14:paraId="1F537F36" w14:textId="77777777" w:rsidR="00442AAC" w:rsidRDefault="00FE6C7B" w:rsidP="003F540C">
            <w:pPr>
              <w:numPr>
                <w:ilvl w:val="0"/>
                <w:numId w:val="8"/>
              </w:numPr>
              <w:pBdr>
                <w:top w:val="nil"/>
                <w:left w:val="nil"/>
                <w:bottom w:val="nil"/>
                <w:right w:val="nil"/>
                <w:between w:val="nil"/>
              </w:pBdr>
              <w:spacing w:line="259" w:lineRule="auto"/>
              <w:ind w:left="703" w:right="349" w:hanging="180"/>
              <w:rPr>
                <w:rFonts w:ascii="Lato" w:eastAsia="Lato" w:hAnsi="Lato" w:cs="Lato"/>
                <w:i/>
                <w:color w:val="000000"/>
                <w:sz w:val="19"/>
                <w:szCs w:val="19"/>
              </w:rPr>
            </w:pPr>
            <w:r>
              <w:rPr>
                <w:rFonts w:ascii="Lato" w:eastAsia="Lato" w:hAnsi="Lato" w:cs="Lato"/>
                <w:i/>
                <w:color w:val="000000"/>
                <w:sz w:val="19"/>
                <w:szCs w:val="19"/>
              </w:rPr>
              <w:t>Check QIS for those tasks that are required by role, authorized to perform and assessed within the past 12 months.</w:t>
            </w:r>
          </w:p>
          <w:p w14:paraId="1F537F37" w14:textId="77777777" w:rsidR="00442AAC" w:rsidRPr="003F540C" w:rsidRDefault="00FE6C7B" w:rsidP="003F540C">
            <w:pPr>
              <w:ind w:left="703" w:right="349" w:hanging="180"/>
              <w:rPr>
                <w:rFonts w:ascii="Lato" w:eastAsia="Lato" w:hAnsi="Lato" w:cs="Lato"/>
                <w:i/>
                <w:sz w:val="12"/>
                <w:szCs w:val="12"/>
              </w:rPr>
            </w:pPr>
            <w:r>
              <w:rPr>
                <w:rFonts w:ascii="Lato" w:eastAsia="Lato" w:hAnsi="Lato" w:cs="Lato"/>
                <w:i/>
                <w:sz w:val="19"/>
                <w:szCs w:val="19"/>
              </w:rPr>
              <w:t xml:space="preserve"> </w:t>
            </w:r>
          </w:p>
          <w:p w14:paraId="1F537F38" w14:textId="77777777" w:rsidR="00442AAC" w:rsidRDefault="00FE6C7B" w:rsidP="003F540C">
            <w:pPr>
              <w:ind w:left="703" w:right="349" w:hanging="180"/>
              <w:rPr>
                <w:rFonts w:ascii="Lato" w:eastAsia="Lato" w:hAnsi="Lato" w:cs="Lato"/>
                <w:i/>
                <w:sz w:val="19"/>
                <w:szCs w:val="19"/>
              </w:rPr>
            </w:pPr>
            <w:r>
              <w:rPr>
                <w:rFonts w:ascii="Lato" w:eastAsia="Lato" w:hAnsi="Lato" w:cs="Lato"/>
                <w:i/>
                <w:sz w:val="19"/>
                <w:szCs w:val="19"/>
                <w:u w:val="single"/>
              </w:rPr>
              <w:t>Competency Assessment Codes</w:t>
            </w:r>
          </w:p>
          <w:p w14:paraId="1F537F39" w14:textId="77777777" w:rsidR="00442AAC" w:rsidRDefault="00FE6C7B" w:rsidP="003F540C">
            <w:pPr>
              <w:ind w:left="703" w:right="349" w:hanging="180"/>
              <w:rPr>
                <w:rFonts w:ascii="Lato" w:eastAsia="Lato" w:hAnsi="Lato" w:cs="Lato"/>
                <w:i/>
                <w:sz w:val="19"/>
                <w:szCs w:val="19"/>
              </w:rPr>
            </w:pPr>
            <w:r>
              <w:rPr>
                <w:rFonts w:ascii="Lato" w:eastAsia="Lato" w:hAnsi="Lato" w:cs="Lato"/>
                <w:b/>
                <w:i/>
                <w:sz w:val="19"/>
                <w:szCs w:val="19"/>
              </w:rPr>
              <w:t xml:space="preserve">CMP </w:t>
            </w:r>
            <w:r>
              <w:rPr>
                <w:rFonts w:ascii="Lato" w:eastAsia="Lato" w:hAnsi="Lato" w:cs="Lato"/>
                <w:i/>
                <w:sz w:val="19"/>
                <w:szCs w:val="19"/>
              </w:rPr>
              <w:t>= Participation in competency maintenance program required by regulatory board or council</w:t>
            </w:r>
          </w:p>
          <w:p w14:paraId="1F537F3A" w14:textId="77777777" w:rsidR="00442AAC" w:rsidRDefault="00FE6C7B" w:rsidP="003F540C">
            <w:pPr>
              <w:ind w:left="703" w:right="349" w:hanging="180"/>
              <w:rPr>
                <w:rFonts w:ascii="Lato" w:eastAsia="Lato" w:hAnsi="Lato" w:cs="Lato"/>
                <w:i/>
                <w:sz w:val="19"/>
                <w:szCs w:val="19"/>
              </w:rPr>
            </w:pPr>
            <w:r>
              <w:rPr>
                <w:rFonts w:ascii="Lato" w:eastAsia="Lato" w:hAnsi="Lato" w:cs="Lato"/>
                <w:b/>
                <w:i/>
                <w:sz w:val="19"/>
                <w:szCs w:val="19"/>
              </w:rPr>
              <w:t xml:space="preserve">SSA </w:t>
            </w:r>
            <w:r>
              <w:rPr>
                <w:rFonts w:ascii="Lato" w:eastAsia="Lato" w:hAnsi="Lato" w:cs="Lato"/>
                <w:i/>
                <w:sz w:val="19"/>
                <w:szCs w:val="19"/>
              </w:rPr>
              <w:t>= Structured self-assessment</w:t>
            </w:r>
          </w:p>
          <w:p w14:paraId="1F537F3B" w14:textId="77777777" w:rsidR="00442AAC" w:rsidRDefault="00FE6C7B" w:rsidP="003F540C">
            <w:pPr>
              <w:ind w:left="703" w:right="349" w:hanging="180"/>
              <w:rPr>
                <w:rFonts w:ascii="Lato" w:eastAsia="Lato" w:hAnsi="Lato" w:cs="Lato"/>
                <w:i/>
                <w:sz w:val="19"/>
                <w:szCs w:val="19"/>
              </w:rPr>
            </w:pPr>
            <w:r>
              <w:rPr>
                <w:rFonts w:ascii="Lato" w:eastAsia="Lato" w:hAnsi="Lato" w:cs="Lato"/>
                <w:b/>
                <w:i/>
                <w:sz w:val="19"/>
                <w:szCs w:val="19"/>
              </w:rPr>
              <w:t xml:space="preserve">DO </w:t>
            </w:r>
            <w:r>
              <w:rPr>
                <w:rFonts w:ascii="Lato" w:eastAsia="Lato" w:hAnsi="Lato" w:cs="Lato"/>
                <w:i/>
                <w:sz w:val="19"/>
                <w:szCs w:val="19"/>
              </w:rPr>
              <w:t>= Direct observation</w:t>
            </w:r>
          </w:p>
          <w:p w14:paraId="1F537F3C" w14:textId="77777777" w:rsidR="00442AAC" w:rsidRDefault="00FE6C7B" w:rsidP="003F540C">
            <w:pPr>
              <w:ind w:left="703" w:right="349" w:hanging="180"/>
              <w:rPr>
                <w:rFonts w:ascii="Lato" w:eastAsia="Lato" w:hAnsi="Lato" w:cs="Lato"/>
                <w:i/>
                <w:sz w:val="19"/>
                <w:szCs w:val="19"/>
              </w:rPr>
            </w:pPr>
            <w:r>
              <w:rPr>
                <w:rFonts w:ascii="Lato" w:eastAsia="Lato" w:hAnsi="Lato" w:cs="Lato"/>
                <w:b/>
                <w:i/>
                <w:sz w:val="19"/>
                <w:szCs w:val="19"/>
              </w:rPr>
              <w:t xml:space="preserve">TD </w:t>
            </w:r>
            <w:r>
              <w:rPr>
                <w:rFonts w:ascii="Lato" w:eastAsia="Lato" w:hAnsi="Lato" w:cs="Lato"/>
                <w:i/>
                <w:sz w:val="19"/>
                <w:szCs w:val="19"/>
              </w:rPr>
              <w:t>= Team drills</w:t>
            </w:r>
          </w:p>
          <w:p w14:paraId="1F537F3D" w14:textId="77777777" w:rsidR="00442AAC" w:rsidRDefault="00FE6C7B" w:rsidP="003F540C">
            <w:pPr>
              <w:ind w:left="703" w:right="349" w:hanging="180"/>
              <w:rPr>
                <w:rFonts w:ascii="Lato" w:eastAsia="Lato" w:hAnsi="Lato" w:cs="Lato"/>
                <w:i/>
                <w:sz w:val="20"/>
                <w:szCs w:val="20"/>
              </w:rPr>
            </w:pPr>
            <w:r>
              <w:rPr>
                <w:rFonts w:ascii="Lato" w:eastAsia="Lato" w:hAnsi="Lato" w:cs="Lato"/>
                <w:b/>
                <w:i/>
                <w:sz w:val="19"/>
                <w:szCs w:val="19"/>
              </w:rPr>
              <w:t xml:space="preserve">OSCE </w:t>
            </w:r>
            <w:r>
              <w:rPr>
                <w:rFonts w:ascii="Lato" w:eastAsia="Lato" w:hAnsi="Lato" w:cs="Lato"/>
                <w:i/>
                <w:sz w:val="19"/>
                <w:szCs w:val="19"/>
              </w:rPr>
              <w:t>= Objective structured clinical evaluation</w:t>
            </w:r>
          </w:p>
        </w:tc>
      </w:tr>
      <w:tr w:rsidR="00442AAC" w14:paraId="1F537F45" w14:textId="77777777" w:rsidTr="0013081A">
        <w:trPr>
          <w:trHeight w:val="386"/>
          <w:tblHeader/>
        </w:trPr>
        <w:tc>
          <w:tcPr>
            <w:tcW w:w="6115" w:type="dxa"/>
            <w:gridSpan w:val="3"/>
            <w:tcBorders>
              <w:top w:val="single" w:sz="8" w:space="0" w:color="000000"/>
              <w:left w:val="single" w:sz="4" w:space="0" w:color="000000"/>
              <w:bottom w:val="single" w:sz="4" w:space="0" w:color="000000"/>
              <w:right w:val="single" w:sz="4" w:space="0" w:color="000000"/>
            </w:tcBorders>
            <w:shd w:val="clear" w:color="auto" w:fill="EBEBF6"/>
            <w:vAlign w:val="center"/>
          </w:tcPr>
          <w:p w14:paraId="1F537F3F" w14:textId="77777777" w:rsidR="00442AAC" w:rsidRPr="0013081A" w:rsidRDefault="00FE6C7B" w:rsidP="0030592F">
            <w:pPr>
              <w:rPr>
                <w:rFonts w:ascii="Lato" w:eastAsia="Lato" w:hAnsi="Lato" w:cs="Lato"/>
                <w:b/>
                <w:sz w:val="20"/>
                <w:szCs w:val="20"/>
              </w:rPr>
            </w:pPr>
            <w:proofErr w:type="spellStart"/>
            <w:r w:rsidRPr="0013081A">
              <w:rPr>
                <w:rFonts w:ascii="Lato" w:eastAsia="Lato" w:hAnsi="Lato" w:cs="Lato"/>
                <w:b/>
                <w:sz w:val="20"/>
                <w:szCs w:val="20"/>
              </w:rPr>
              <w:t>BEmONC</w:t>
            </w:r>
            <w:proofErr w:type="spellEnd"/>
            <w:r w:rsidRPr="0013081A">
              <w:rPr>
                <w:rFonts w:ascii="Lato" w:eastAsia="Lato" w:hAnsi="Lato" w:cs="Lato"/>
                <w:b/>
                <w:sz w:val="20"/>
                <w:szCs w:val="20"/>
              </w:rPr>
              <w:t xml:space="preserve"> tasks</w:t>
            </w:r>
          </w:p>
        </w:tc>
        <w:tc>
          <w:tcPr>
            <w:tcW w:w="990" w:type="dxa"/>
            <w:tcBorders>
              <w:top w:val="single" w:sz="8" w:space="0" w:color="000000"/>
              <w:left w:val="single" w:sz="4" w:space="0" w:color="000000"/>
              <w:bottom w:val="single" w:sz="4" w:space="0" w:color="000000"/>
              <w:right w:val="single" w:sz="4" w:space="0" w:color="000000"/>
            </w:tcBorders>
            <w:shd w:val="clear" w:color="auto" w:fill="EBEBF6"/>
            <w:tcMar>
              <w:top w:w="0" w:type="dxa"/>
              <w:left w:w="0" w:type="dxa"/>
              <w:bottom w:w="0" w:type="dxa"/>
              <w:right w:w="0" w:type="dxa"/>
            </w:tcMar>
            <w:vAlign w:val="center"/>
          </w:tcPr>
          <w:p w14:paraId="1F537F40"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Required for role</w:t>
            </w:r>
          </w:p>
        </w:tc>
        <w:tc>
          <w:tcPr>
            <w:tcW w:w="1260" w:type="dxa"/>
            <w:gridSpan w:val="2"/>
            <w:tcBorders>
              <w:top w:val="single" w:sz="8" w:space="0" w:color="000000"/>
              <w:left w:val="single" w:sz="4" w:space="0" w:color="000000"/>
              <w:bottom w:val="single" w:sz="4" w:space="0" w:color="000000"/>
              <w:right w:val="single" w:sz="4" w:space="0" w:color="000000"/>
            </w:tcBorders>
            <w:shd w:val="clear" w:color="auto" w:fill="EBEBF6"/>
            <w:tcMar>
              <w:top w:w="0" w:type="dxa"/>
              <w:left w:w="0" w:type="dxa"/>
              <w:bottom w:w="0" w:type="dxa"/>
              <w:right w:w="0" w:type="dxa"/>
            </w:tcMar>
            <w:vAlign w:val="center"/>
          </w:tcPr>
          <w:p w14:paraId="1F537F41"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Authorized</w:t>
            </w:r>
          </w:p>
          <w:p w14:paraId="1F537F42"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to perform</w:t>
            </w:r>
          </w:p>
        </w:tc>
        <w:tc>
          <w:tcPr>
            <w:tcW w:w="1440" w:type="dxa"/>
            <w:tcBorders>
              <w:top w:val="single" w:sz="8" w:space="0" w:color="000000"/>
              <w:left w:val="single" w:sz="4" w:space="0" w:color="000000"/>
              <w:bottom w:val="single" w:sz="4" w:space="0" w:color="000000"/>
              <w:right w:val="single" w:sz="4" w:space="0" w:color="000000"/>
            </w:tcBorders>
            <w:shd w:val="clear" w:color="auto" w:fill="EBEBF6"/>
            <w:vAlign w:val="center"/>
          </w:tcPr>
          <w:p w14:paraId="1F537F43" w14:textId="77777777" w:rsidR="00442AAC" w:rsidRPr="0013081A" w:rsidRDefault="00FE6C7B">
            <w:pPr>
              <w:ind w:left="-110" w:right="-109"/>
              <w:jc w:val="center"/>
              <w:rPr>
                <w:rFonts w:ascii="Lato" w:eastAsia="Lato" w:hAnsi="Lato" w:cs="Lato"/>
                <w:b/>
                <w:sz w:val="20"/>
                <w:szCs w:val="20"/>
              </w:rPr>
            </w:pPr>
            <w:r w:rsidRPr="0013081A">
              <w:rPr>
                <w:rFonts w:ascii="Lato" w:eastAsia="Lato" w:hAnsi="Lato" w:cs="Lato"/>
                <w:b/>
                <w:sz w:val="20"/>
                <w:szCs w:val="20"/>
              </w:rPr>
              <w:t>Competency assessed</w:t>
            </w:r>
          </w:p>
        </w:tc>
        <w:tc>
          <w:tcPr>
            <w:tcW w:w="630" w:type="dxa"/>
            <w:tcBorders>
              <w:top w:val="single" w:sz="8" w:space="0" w:color="000000"/>
              <w:left w:val="single" w:sz="4" w:space="0" w:color="000000"/>
              <w:bottom w:val="single" w:sz="4" w:space="0" w:color="000000"/>
              <w:right w:val="single" w:sz="4" w:space="0" w:color="000000"/>
            </w:tcBorders>
            <w:shd w:val="clear" w:color="auto" w:fill="EBEBF6"/>
            <w:tcMar>
              <w:top w:w="0" w:type="dxa"/>
              <w:left w:w="0" w:type="dxa"/>
              <w:bottom w:w="0" w:type="dxa"/>
              <w:right w:w="0" w:type="dxa"/>
            </w:tcMar>
            <w:vAlign w:val="center"/>
          </w:tcPr>
          <w:p w14:paraId="1F537F44"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QIS</w:t>
            </w:r>
          </w:p>
        </w:tc>
      </w:tr>
      <w:tr w:rsidR="00442AAC" w14:paraId="1F537F4B" w14:textId="77777777" w:rsidTr="0013081A">
        <w:trPr>
          <w:trHeight w:val="359"/>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6"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Support and monitor woman and fetus through labor including identifying deviations from normal</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7"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8"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9"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A"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51" w14:textId="77777777" w:rsidTr="0013081A">
        <w:trPr>
          <w:trHeight w:val="125"/>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C"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Conduct normal spontaneous vaginal birth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D"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E"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4F"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0"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57" w14:textId="77777777" w:rsidTr="0013081A">
        <w:trPr>
          <w:trHeight w:val="20"/>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2"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Provide IV fluid replacement therapy and stabilize for referral if necessary</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3"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4"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5"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6"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5D" w14:textId="77777777" w:rsidTr="0013081A">
        <w:trPr>
          <w:trHeight w:val="14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8"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Identify and repair perineal lacerations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9"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A"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B"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C"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63" w14:textId="77777777" w:rsidTr="0013081A">
        <w:trPr>
          <w:trHeight w:val="98"/>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E"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Prevent, identify and manage maternal sepsis including administration of parenteral antibiotics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5F" w14:textId="77777777" w:rsidR="00442AAC" w:rsidRPr="003F540C" w:rsidRDefault="00442AAC">
            <w:pPr>
              <w:rPr>
                <w:rFonts w:ascii="Lato" w:eastAsia="Lato" w:hAnsi="Lato" w:cs="Lato"/>
                <w:b/>
                <w:sz w:val="19"/>
                <w:szCs w:val="19"/>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0" w14:textId="77777777" w:rsidR="00442AAC" w:rsidRPr="003F540C" w:rsidRDefault="00442AAC">
            <w:pPr>
              <w:rPr>
                <w:rFonts w:ascii="Lato" w:eastAsia="Lato" w:hAnsi="Lato" w:cs="Lato"/>
                <w:b/>
                <w:sz w:val="19"/>
                <w:szCs w:val="19"/>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1" w14:textId="77777777" w:rsidR="00442AAC" w:rsidRPr="003F540C" w:rsidRDefault="00442AAC">
            <w:pPr>
              <w:rPr>
                <w:rFonts w:ascii="Lato" w:eastAsia="Lato" w:hAnsi="Lato" w:cs="Lato"/>
                <w:b/>
                <w:sz w:val="19"/>
                <w:szCs w:val="19"/>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2" w14:textId="77777777" w:rsidR="00442AAC" w:rsidRPr="003F540C" w:rsidRDefault="00442AAC">
            <w:pPr>
              <w:rPr>
                <w:rFonts w:ascii="Lato" w:eastAsia="Lato" w:hAnsi="Lato" w:cs="Lato"/>
                <w:b/>
                <w:sz w:val="19"/>
                <w:szCs w:val="19"/>
              </w:rPr>
            </w:pPr>
          </w:p>
        </w:tc>
      </w:tr>
      <w:tr w:rsidR="00442AAC" w14:paraId="1F537F69"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4"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Identify and treat PPH including administer medications to treat PPH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5"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6"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7"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8"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6F"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A"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Identify and manually remove retained placenta</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B"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C"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D"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6E"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75"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0"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Perform assisted vaginal birth with vacuum</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1" w14:textId="77777777" w:rsidR="00442AAC" w:rsidRPr="003F540C" w:rsidRDefault="00442AAC">
            <w:pPr>
              <w:rPr>
                <w:rFonts w:ascii="Lato" w:eastAsia="Lato" w:hAnsi="Lato" w:cs="Lato"/>
                <w:b/>
                <w:sz w:val="19"/>
                <w:szCs w:val="19"/>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2" w14:textId="77777777" w:rsidR="00442AAC" w:rsidRPr="003F540C" w:rsidRDefault="00442AAC">
            <w:pPr>
              <w:rPr>
                <w:rFonts w:ascii="Lato" w:eastAsia="Lato" w:hAnsi="Lato" w:cs="Lato"/>
                <w:b/>
                <w:sz w:val="19"/>
                <w:szCs w:val="19"/>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3" w14:textId="77777777" w:rsidR="00442AAC" w:rsidRPr="003F540C" w:rsidRDefault="00442AAC">
            <w:pPr>
              <w:rPr>
                <w:rFonts w:ascii="Lato" w:eastAsia="Lato" w:hAnsi="Lato" w:cs="Lato"/>
                <w:b/>
                <w:sz w:val="19"/>
                <w:szCs w:val="19"/>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4" w14:textId="77777777" w:rsidR="00442AAC" w:rsidRPr="003F540C" w:rsidRDefault="00442AAC">
            <w:pPr>
              <w:rPr>
                <w:rFonts w:ascii="Lato" w:eastAsia="Lato" w:hAnsi="Lato" w:cs="Lato"/>
                <w:b/>
                <w:sz w:val="19"/>
                <w:szCs w:val="19"/>
              </w:rPr>
            </w:pPr>
          </w:p>
        </w:tc>
      </w:tr>
      <w:tr w:rsidR="00442AAC" w14:paraId="1F537F7B" w14:textId="77777777" w:rsidTr="0013081A">
        <w:trPr>
          <w:trHeight w:val="170"/>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6"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Initiate and support early and exclusive breastfeeding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7"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8"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9"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A"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81"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C"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Perform newborn resuscitation with bag and mask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D"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E"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7F"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0"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87" w14:textId="77777777" w:rsidTr="0013081A">
        <w:trPr>
          <w:trHeight w:val="98"/>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2"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Identify preeclampsia/eclampsia and administer magnesium sulfate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3"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4"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5"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6"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8D" w14:textId="77777777" w:rsidTr="0013081A">
        <w:trPr>
          <w:trHeight w:val="152"/>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8"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Identify incomplete abortion and remove retained products of conception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9"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A" w14:textId="77777777" w:rsidR="00442AAC" w:rsidRPr="003F540C" w:rsidRDefault="00442AAC">
            <w:pPr>
              <w:rPr>
                <w:rFonts w:ascii="Lato" w:eastAsia="Lato" w:hAnsi="Lato" w:cs="Lato"/>
                <w:b/>
                <w:sz w:val="19"/>
                <w:szCs w:val="19"/>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B"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C"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93"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E"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 xml:space="preserve">Administer parenteral antibiotics (newborns) </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8F"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0"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1"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2" w14:textId="77777777" w:rsidR="00442AAC" w:rsidRPr="003F540C" w:rsidRDefault="00442AAC">
            <w:pPr>
              <w:rPr>
                <w:rFonts w:ascii="Lato" w:eastAsia="Lato" w:hAnsi="Lato" w:cs="Lato"/>
                <w:b/>
                <w:sz w:val="19"/>
                <w:szCs w:val="19"/>
              </w:rPr>
            </w:pPr>
          </w:p>
        </w:tc>
      </w:tr>
      <w:tr w:rsidR="00442AAC" w14:paraId="1F537F99"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4"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Practice immediate KMC for preterm and LBW infants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5"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6"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7" w14:textId="77777777" w:rsidR="00442AAC" w:rsidRPr="003F540C" w:rsidRDefault="00442AAC">
            <w:pPr>
              <w:rPr>
                <w:rFonts w:ascii="Lato" w:eastAsia="Lato" w:hAnsi="Lato" w:cs="Lato"/>
                <w:b/>
                <w:sz w:val="19"/>
                <w:szCs w:val="19"/>
              </w:rPr>
            </w:pP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8"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9F"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A"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Administer oxygen therapy with pulse oximetry for stabilization and transportation (newborns)</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B"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C"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D"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9E"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442AAC" w14:paraId="1F537FA5" w14:textId="77777777" w:rsidTr="0013081A">
        <w:trPr>
          <w:trHeight w:val="64"/>
        </w:trPr>
        <w:tc>
          <w:tcPr>
            <w:tcW w:w="61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A0" w14:textId="77777777" w:rsidR="00442AAC" w:rsidRPr="003F540C" w:rsidRDefault="00FE6C7B">
            <w:pPr>
              <w:ind w:left="81" w:right="87" w:hanging="9"/>
              <w:rPr>
                <w:rFonts w:ascii="Lato" w:eastAsia="Lato" w:hAnsi="Lato" w:cs="Lato"/>
                <w:sz w:val="19"/>
                <w:szCs w:val="19"/>
              </w:rPr>
            </w:pPr>
            <w:r w:rsidRPr="003F540C">
              <w:rPr>
                <w:rFonts w:ascii="Lato" w:eastAsia="Lato" w:hAnsi="Lato" w:cs="Lato"/>
                <w:sz w:val="19"/>
                <w:szCs w:val="19"/>
              </w:rPr>
              <w:t>Arrange ambulance (for a patient requiring referral), with trained and equipped provider, to a facility that can provide definitive care</w:t>
            </w:r>
          </w:p>
        </w:tc>
        <w:tc>
          <w:tcPr>
            <w:tcW w:w="99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A1"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A2"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A3"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c>
          <w:tcPr>
            <w:tcW w:w="63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537FA4" w14:textId="77777777" w:rsidR="00442AAC" w:rsidRPr="003F540C" w:rsidRDefault="00FE6C7B">
            <w:pPr>
              <w:rPr>
                <w:rFonts w:ascii="Lato" w:eastAsia="Lato" w:hAnsi="Lato" w:cs="Lato"/>
                <w:b/>
                <w:sz w:val="19"/>
                <w:szCs w:val="19"/>
              </w:rPr>
            </w:pPr>
            <w:r w:rsidRPr="003F540C">
              <w:rPr>
                <w:rFonts w:ascii="Lato" w:eastAsia="Lato" w:hAnsi="Lato" w:cs="Lato"/>
                <w:b/>
                <w:sz w:val="19"/>
                <w:szCs w:val="19"/>
              </w:rPr>
              <w:t xml:space="preserve"> </w:t>
            </w:r>
          </w:p>
        </w:tc>
      </w:tr>
      <w:tr w:rsidR="00EC4CCF" w14:paraId="1F537FAB" w14:textId="77777777" w:rsidTr="003F540C">
        <w:trPr>
          <w:trHeight w:val="288"/>
        </w:trPr>
        <w:tc>
          <w:tcPr>
            <w:tcW w:w="6115" w:type="dxa"/>
            <w:gridSpan w:val="3"/>
            <w:vMerge w:val="restart"/>
            <w:tcBorders>
              <w:top w:val="single" w:sz="4" w:space="0" w:color="000000"/>
              <w:left w:val="single" w:sz="4" w:space="0" w:color="000000"/>
              <w:right w:val="single" w:sz="4" w:space="0" w:color="000000"/>
            </w:tcBorders>
            <w:shd w:val="clear" w:color="auto" w:fill="6F71AB"/>
            <w:tcMar>
              <w:top w:w="0" w:type="dxa"/>
              <w:left w:w="0" w:type="dxa"/>
              <w:bottom w:w="0" w:type="dxa"/>
              <w:right w:w="0" w:type="dxa"/>
            </w:tcMar>
            <w:vAlign w:val="center"/>
          </w:tcPr>
          <w:p w14:paraId="1F537FA6" w14:textId="77777777" w:rsidR="00EC4CCF" w:rsidRDefault="00EC4CCF" w:rsidP="003F540C">
            <w:pPr>
              <w:ind w:left="90"/>
              <w:rPr>
                <w:rFonts w:ascii="Lato" w:eastAsia="Lato" w:hAnsi="Lato" w:cs="Lato"/>
                <w:i/>
                <w:sz w:val="20"/>
                <w:szCs w:val="20"/>
              </w:rPr>
            </w:pPr>
            <w:r>
              <w:rPr>
                <w:rFonts w:ascii="Lato" w:eastAsia="Lato" w:hAnsi="Lato" w:cs="Lato"/>
                <w:b/>
                <w:color w:val="FFFFFF"/>
                <w:sz w:val="20"/>
                <w:szCs w:val="20"/>
              </w:rPr>
              <w:t xml:space="preserve">Final score / result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7" w14:textId="71381A9B" w:rsidR="00EC4CCF" w:rsidRDefault="003F540C">
            <w:pPr>
              <w:jc w:val="center"/>
              <w:rPr>
                <w:rFonts w:ascii="Lato" w:eastAsia="Lato" w:hAnsi="Lato" w:cs="Lato"/>
                <w:b/>
                <w:sz w:val="20"/>
                <w:szCs w:val="20"/>
              </w:rPr>
            </w:pPr>
            <w:r>
              <w:rPr>
                <w:rFonts w:ascii="Lato" w:eastAsia="Lato" w:hAnsi="Lato" w:cs="Lato"/>
                <w:b/>
                <w:sz w:val="20"/>
                <w:szCs w:val="20"/>
              </w:rPr>
              <w:t>#</w:t>
            </w:r>
            <w:r w:rsidR="00EC4CCF">
              <w:rPr>
                <w:rFonts w:ascii="Lato" w:eastAsia="Lato" w:hAnsi="Lato" w:cs="Lato"/>
                <w:b/>
                <w:sz w:val="20"/>
                <w:szCs w:val="20"/>
              </w:rPr>
              <w:t xml:space="preserve"> required</w:t>
            </w: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8" w14:textId="0BDF4977" w:rsidR="00EC4CCF" w:rsidRDefault="003F540C">
            <w:pPr>
              <w:jc w:val="center"/>
              <w:rPr>
                <w:rFonts w:ascii="Lato" w:eastAsia="Lato" w:hAnsi="Lato" w:cs="Lato"/>
                <w:b/>
                <w:sz w:val="20"/>
                <w:szCs w:val="20"/>
              </w:rPr>
            </w:pPr>
            <w:r>
              <w:rPr>
                <w:rFonts w:ascii="Lato" w:eastAsia="Lato" w:hAnsi="Lato" w:cs="Lato"/>
                <w:b/>
                <w:sz w:val="20"/>
                <w:szCs w:val="20"/>
              </w:rPr>
              <w:t>%</w:t>
            </w:r>
            <w:r w:rsidR="00EC4CCF">
              <w:rPr>
                <w:rFonts w:ascii="Lato" w:eastAsia="Lato" w:hAnsi="Lato" w:cs="Lato"/>
                <w:b/>
                <w:sz w:val="20"/>
                <w:szCs w:val="20"/>
              </w:rPr>
              <w:t xml:space="preserve"> authorized</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F537FA9" w14:textId="1EE41318" w:rsidR="00EC4CCF" w:rsidRDefault="003F540C">
            <w:pPr>
              <w:jc w:val="center"/>
              <w:rPr>
                <w:rFonts w:ascii="Lato" w:eastAsia="Lato" w:hAnsi="Lato" w:cs="Lato"/>
                <w:b/>
                <w:sz w:val="20"/>
                <w:szCs w:val="20"/>
              </w:rPr>
            </w:pPr>
            <w:r>
              <w:rPr>
                <w:rFonts w:ascii="Lato" w:eastAsia="Lato" w:hAnsi="Lato" w:cs="Lato"/>
                <w:b/>
                <w:sz w:val="20"/>
                <w:szCs w:val="20"/>
              </w:rPr>
              <w:t>%</w:t>
            </w:r>
            <w:r w:rsidR="00EC4CCF">
              <w:rPr>
                <w:rFonts w:ascii="Lato" w:eastAsia="Lato" w:hAnsi="Lato" w:cs="Lato"/>
                <w:b/>
                <w:sz w:val="20"/>
                <w:szCs w:val="20"/>
              </w:rPr>
              <w:t xml:space="preserve"> competent</w:t>
            </w: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A" w14:textId="2C72EA8D" w:rsidR="00EC4CCF" w:rsidRDefault="003F540C">
            <w:pPr>
              <w:jc w:val="center"/>
              <w:rPr>
                <w:rFonts w:ascii="Lato" w:eastAsia="Lato" w:hAnsi="Lato" w:cs="Lato"/>
                <w:b/>
                <w:sz w:val="20"/>
                <w:szCs w:val="20"/>
              </w:rPr>
            </w:pPr>
            <w:r>
              <w:rPr>
                <w:rFonts w:ascii="Lato" w:eastAsia="Lato" w:hAnsi="Lato" w:cs="Lato"/>
                <w:b/>
                <w:sz w:val="20"/>
                <w:szCs w:val="20"/>
              </w:rPr>
              <w:t>%</w:t>
            </w:r>
            <w:r w:rsidR="00EC4CCF">
              <w:rPr>
                <w:rFonts w:ascii="Lato" w:eastAsia="Lato" w:hAnsi="Lato" w:cs="Lato"/>
                <w:b/>
                <w:sz w:val="20"/>
                <w:szCs w:val="20"/>
              </w:rPr>
              <w:t xml:space="preserve"> QIS</w:t>
            </w:r>
          </w:p>
        </w:tc>
      </w:tr>
      <w:tr w:rsidR="00EC4CCF" w14:paraId="1F537FB1" w14:textId="77777777" w:rsidTr="003F540C">
        <w:trPr>
          <w:trHeight w:val="288"/>
        </w:trPr>
        <w:tc>
          <w:tcPr>
            <w:tcW w:w="6115" w:type="dxa"/>
            <w:gridSpan w:val="3"/>
            <w:vMerge/>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C" w14:textId="77777777" w:rsidR="00EC4CCF" w:rsidRDefault="00EC4CCF">
            <w:pPr>
              <w:ind w:left="90"/>
              <w:rPr>
                <w:rFonts w:ascii="Lato" w:eastAsia="Lato" w:hAnsi="Lato" w:cs="Lato"/>
                <w:b/>
                <w:color w:val="FFFFFF"/>
                <w:sz w:val="20"/>
                <w:szCs w:val="20"/>
              </w:rPr>
            </w:pPr>
          </w:p>
        </w:tc>
        <w:tc>
          <w:tcPr>
            <w:tcW w:w="99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D" w14:textId="77777777" w:rsidR="00EC4CCF" w:rsidRDefault="00EC4CCF">
            <w:pPr>
              <w:jc w:val="center"/>
              <w:rPr>
                <w:rFonts w:ascii="Lato" w:eastAsia="Lato" w:hAnsi="Lato" w:cs="Lato"/>
                <w:b/>
                <w:sz w:val="20"/>
                <w:szCs w:val="20"/>
              </w:rPr>
            </w:pPr>
          </w:p>
        </w:tc>
        <w:tc>
          <w:tcPr>
            <w:tcW w:w="126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AE" w14:textId="77777777" w:rsidR="00EC4CCF" w:rsidRDefault="00EC4CCF">
            <w:pPr>
              <w:jc w:val="center"/>
              <w:rPr>
                <w:rFonts w:ascii="Lato" w:eastAsia="Lato" w:hAnsi="Lato" w:cs="Lato"/>
                <w:b/>
                <w:sz w:val="20"/>
                <w:szCs w:val="20"/>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1F537FAF" w14:textId="77777777" w:rsidR="00EC4CCF" w:rsidRDefault="00EC4CCF">
            <w:pPr>
              <w:jc w:val="center"/>
              <w:rPr>
                <w:rFonts w:ascii="Lato" w:eastAsia="Lato" w:hAnsi="Lato" w:cs="Lato"/>
                <w:b/>
                <w:sz w:val="20"/>
                <w:szCs w:val="20"/>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14:paraId="1F537FB0" w14:textId="77777777" w:rsidR="00EC4CCF" w:rsidRDefault="00EC4CCF">
            <w:pPr>
              <w:jc w:val="center"/>
              <w:rPr>
                <w:rFonts w:ascii="Lato" w:eastAsia="Lato" w:hAnsi="Lato" w:cs="Lato"/>
                <w:b/>
                <w:sz w:val="20"/>
                <w:szCs w:val="20"/>
              </w:rPr>
            </w:pPr>
          </w:p>
        </w:tc>
      </w:tr>
      <w:tr w:rsidR="00442AAC" w14:paraId="1F537FB4" w14:textId="77777777" w:rsidTr="003F540C">
        <w:trPr>
          <w:trHeight w:val="656"/>
        </w:trPr>
        <w:tc>
          <w:tcPr>
            <w:tcW w:w="6115" w:type="dxa"/>
            <w:gridSpan w:val="3"/>
            <w:tcBorders>
              <w:top w:val="single" w:sz="4" w:space="0" w:color="000000"/>
              <w:left w:val="single" w:sz="4" w:space="0" w:color="000000"/>
              <w:bottom w:val="single" w:sz="4" w:space="0" w:color="000000"/>
              <w:right w:val="nil"/>
            </w:tcBorders>
          </w:tcPr>
          <w:p w14:paraId="1F537FB2" w14:textId="77777777" w:rsidR="00442AAC" w:rsidRDefault="00FE6C7B">
            <w:pPr>
              <w:rPr>
                <w:rFonts w:ascii="Lato" w:eastAsia="Lato" w:hAnsi="Lato" w:cs="Lato"/>
                <w:b/>
                <w:sz w:val="20"/>
                <w:szCs w:val="20"/>
              </w:rPr>
            </w:pPr>
            <w:sdt>
              <w:sdtPr>
                <w:tag w:val="goog_rdk_0"/>
                <w:id w:val="1760559033"/>
              </w:sdtPr>
              <w:sdtEndPr/>
              <w:sdtContent/>
            </w:sdt>
            <w:r>
              <w:rPr>
                <w:rFonts w:ascii="Lato" w:eastAsia="Lato" w:hAnsi="Lato" w:cs="Lato"/>
                <w:b/>
                <w:sz w:val="20"/>
                <w:szCs w:val="20"/>
              </w:rPr>
              <w:t>For this individual, please list all tasks that are NOT QIS:</w:t>
            </w:r>
          </w:p>
        </w:tc>
        <w:tc>
          <w:tcPr>
            <w:tcW w:w="4320" w:type="dxa"/>
            <w:gridSpan w:val="5"/>
            <w:tcBorders>
              <w:top w:val="single" w:sz="4" w:space="0" w:color="000000"/>
              <w:left w:val="nil"/>
              <w:bottom w:val="single" w:sz="4" w:space="0" w:color="000000"/>
              <w:right w:val="single" w:sz="4" w:space="0" w:color="000000"/>
            </w:tcBorders>
          </w:tcPr>
          <w:p w14:paraId="1F537FB3" w14:textId="22159845" w:rsidR="00442AAC" w:rsidRDefault="00FE6C7B">
            <w:pPr>
              <w:rPr>
                <w:rFonts w:ascii="Lato" w:eastAsia="Lato" w:hAnsi="Lato" w:cs="Lato"/>
                <w:b/>
                <w:sz w:val="20"/>
                <w:szCs w:val="20"/>
              </w:rPr>
            </w:pPr>
            <w:sdt>
              <w:sdtPr>
                <w:tag w:val="goog_rdk_1"/>
                <w:id w:val="-693536744"/>
                <w:showingPlcHdr/>
              </w:sdtPr>
              <w:sdtEndPr/>
              <w:sdtContent>
                <w:r w:rsidR="00B71126">
                  <w:t xml:space="preserve">     </w:t>
                </w:r>
              </w:sdtContent>
            </w:sdt>
          </w:p>
        </w:tc>
      </w:tr>
    </w:tbl>
    <w:p w14:paraId="1F537FB5" w14:textId="77777777" w:rsidR="00442AAC" w:rsidRPr="00F000DC" w:rsidRDefault="00442AAC">
      <w:pPr>
        <w:rPr>
          <w:rFonts w:ascii="Lato" w:eastAsia="Lato" w:hAnsi="Lato" w:cs="Lato"/>
          <w:b/>
        </w:rPr>
      </w:pPr>
    </w:p>
    <w:p w14:paraId="1F537FB6" w14:textId="42FF8DBD" w:rsidR="00442AAC" w:rsidRPr="00F000DC" w:rsidRDefault="00FE6C7B">
      <w:pPr>
        <w:rPr>
          <w:rFonts w:ascii="Lato" w:eastAsia="Lato" w:hAnsi="Lato" w:cs="Lato"/>
        </w:rPr>
      </w:pPr>
      <w:r w:rsidRPr="00F000DC">
        <w:rPr>
          <w:rFonts w:ascii="Lato" w:eastAsia="Lato" w:hAnsi="Lato" w:cs="Lato"/>
          <w:bCs/>
        </w:rPr>
        <w:t>Figure 2</w:t>
      </w:r>
      <w:r w:rsidRPr="00F000DC">
        <w:rPr>
          <w:rFonts w:ascii="Lato" w:eastAsia="Lato" w:hAnsi="Lato" w:cs="Lato"/>
          <w:bCs/>
        </w:rPr>
        <w:t xml:space="preserve"> </w:t>
      </w:r>
      <w:r w:rsidRPr="00F000DC">
        <w:rPr>
          <w:rFonts w:ascii="Lato" w:eastAsia="Lato" w:hAnsi="Lato" w:cs="Lato"/>
          <w:bCs/>
        </w:rPr>
        <w:t>provid</w:t>
      </w:r>
      <w:r w:rsidRPr="00F000DC">
        <w:rPr>
          <w:rFonts w:ascii="Lato" w:eastAsia="Lato" w:hAnsi="Lato" w:cs="Lato"/>
        </w:rPr>
        <w:t xml:space="preserve">es a sample form to determine </w:t>
      </w:r>
      <w:proofErr w:type="gramStart"/>
      <w:r w:rsidRPr="00F000DC">
        <w:rPr>
          <w:rFonts w:ascii="Lato" w:eastAsia="Lato" w:hAnsi="Lato" w:cs="Lato"/>
        </w:rPr>
        <w:t>qualification</w:t>
      </w:r>
      <w:proofErr w:type="gramEnd"/>
      <w:r w:rsidRPr="00F000DC">
        <w:rPr>
          <w:rFonts w:ascii="Lato" w:eastAsia="Lato" w:hAnsi="Lato" w:cs="Lato"/>
        </w:rPr>
        <w:t xml:space="preserve"> of health providers staffing </w:t>
      </w:r>
      <w:proofErr w:type="spellStart"/>
      <w:r w:rsidRPr="00F000DC">
        <w:rPr>
          <w:rFonts w:ascii="Lato" w:eastAsia="Lato" w:hAnsi="Lato" w:cs="Lato"/>
        </w:rPr>
        <w:t>CEmONC</w:t>
      </w:r>
      <w:proofErr w:type="spellEnd"/>
      <w:r w:rsidRPr="00F000DC">
        <w:rPr>
          <w:rFonts w:ascii="Lato" w:eastAsia="Lato" w:hAnsi="Lato" w:cs="Lato"/>
        </w:rPr>
        <w:t xml:space="preserve"> facilities.  The clinical supervisors / mentors / sub-national managers complete this form as described above with the following exceptions. First, the person conducting the assessment identifies the team or teams that an individual health provider is assigned to within the facility (see below). Then the person conducting the assessment completes the specific component of the form for the team(s) to which the individual health p</w:t>
      </w:r>
      <w:r w:rsidRPr="00F000DC">
        <w:rPr>
          <w:rFonts w:ascii="Lato" w:eastAsia="Lato" w:hAnsi="Lato" w:cs="Lato"/>
        </w:rPr>
        <w:t xml:space="preserve">rovider is assigned. </w:t>
      </w:r>
    </w:p>
    <w:p w14:paraId="1F537FB7" w14:textId="77777777" w:rsidR="00442AAC" w:rsidRPr="00F000DC" w:rsidRDefault="00442AAC">
      <w:pPr>
        <w:rPr>
          <w:rFonts w:ascii="Lato" w:eastAsia="Lato" w:hAnsi="Lato" w:cs="Lato"/>
        </w:rPr>
      </w:pPr>
    </w:p>
    <w:p w14:paraId="1F537FB8" w14:textId="77777777" w:rsidR="00442AAC" w:rsidRPr="00F000DC" w:rsidRDefault="00FE6C7B">
      <w:pPr>
        <w:numPr>
          <w:ilvl w:val="0"/>
          <w:numId w:val="7"/>
        </w:numPr>
        <w:rPr>
          <w:rFonts w:ascii="Lato" w:eastAsia="Lato" w:hAnsi="Lato" w:cs="Lato"/>
        </w:rPr>
      </w:pPr>
      <w:r w:rsidRPr="00F000DC">
        <w:rPr>
          <w:rFonts w:ascii="Lato" w:eastAsia="Lato" w:hAnsi="Lato" w:cs="Lato"/>
          <w:b/>
          <w:color w:val="40427C"/>
        </w:rPr>
        <w:t xml:space="preserve">EmONC Team: </w:t>
      </w:r>
      <w:r w:rsidRPr="00F000DC">
        <w:rPr>
          <w:rFonts w:ascii="Lato" w:eastAsia="Lato" w:hAnsi="Lato" w:cs="Lato"/>
          <w:color w:val="40427C"/>
        </w:rPr>
        <w:t>I</w:t>
      </w:r>
      <w:r w:rsidRPr="00F000DC">
        <w:rPr>
          <w:rFonts w:ascii="Lato" w:eastAsia="Lato" w:hAnsi="Lato" w:cs="Lato"/>
        </w:rPr>
        <w:t xml:space="preserve">ncludes birth attendants and complementary health professionals described above who provide labor, birth and postpartum/newborn care in the </w:t>
      </w:r>
      <w:proofErr w:type="spellStart"/>
      <w:r w:rsidRPr="00F000DC">
        <w:rPr>
          <w:rFonts w:ascii="Lato" w:eastAsia="Lato" w:hAnsi="Lato" w:cs="Lato"/>
        </w:rPr>
        <w:t>CEmONC</w:t>
      </w:r>
      <w:proofErr w:type="spellEnd"/>
      <w:r w:rsidRPr="00F000DC">
        <w:rPr>
          <w:rFonts w:ascii="Lato" w:eastAsia="Lato" w:hAnsi="Lato" w:cs="Lato"/>
        </w:rPr>
        <w:t>/</w:t>
      </w:r>
      <w:proofErr w:type="spellStart"/>
      <w:r w:rsidRPr="00F000DC">
        <w:rPr>
          <w:rFonts w:ascii="Lato" w:eastAsia="Lato" w:hAnsi="Lato" w:cs="Lato"/>
        </w:rPr>
        <w:t>IEmONC</w:t>
      </w:r>
      <w:proofErr w:type="spellEnd"/>
      <w:r w:rsidRPr="00F000DC">
        <w:rPr>
          <w:rFonts w:ascii="Lato" w:eastAsia="Lato" w:hAnsi="Lato" w:cs="Lato"/>
        </w:rPr>
        <w:t xml:space="preserve"> facility.</w:t>
      </w:r>
    </w:p>
    <w:p w14:paraId="1F537FB9" w14:textId="77777777" w:rsidR="00442AAC" w:rsidRPr="00F000DC" w:rsidRDefault="00442AAC">
      <w:pPr>
        <w:ind w:left="720"/>
        <w:rPr>
          <w:rFonts w:ascii="Lato" w:eastAsia="Lato" w:hAnsi="Lato" w:cs="Lato"/>
        </w:rPr>
      </w:pPr>
    </w:p>
    <w:p w14:paraId="1F537FBA" w14:textId="77777777" w:rsidR="00442AAC" w:rsidRPr="00F000DC" w:rsidRDefault="00FE6C7B">
      <w:pPr>
        <w:numPr>
          <w:ilvl w:val="0"/>
          <w:numId w:val="5"/>
        </w:numPr>
        <w:rPr>
          <w:rFonts w:ascii="Lato" w:eastAsia="Lato" w:hAnsi="Lato" w:cs="Lato"/>
        </w:rPr>
      </w:pPr>
      <w:r w:rsidRPr="00F000DC">
        <w:rPr>
          <w:rFonts w:ascii="Lato" w:eastAsia="Lato" w:hAnsi="Lato" w:cs="Lato"/>
          <w:b/>
          <w:color w:val="40427C"/>
        </w:rPr>
        <w:t>Obstetric Surgical Team:</w:t>
      </w:r>
      <w:r w:rsidRPr="00F000DC">
        <w:rPr>
          <w:rFonts w:ascii="Lato" w:eastAsia="Lato" w:hAnsi="Lato" w:cs="Lato"/>
          <w:b/>
        </w:rPr>
        <w:t xml:space="preserve"> </w:t>
      </w:r>
      <w:r w:rsidRPr="00F000DC">
        <w:rPr>
          <w:rFonts w:ascii="Lato" w:eastAsia="Lato" w:hAnsi="Lato" w:cs="Lato"/>
        </w:rPr>
        <w:t xml:space="preserve">Includes skilled personnel performing as a surgeon/operator, surgical first assistant, scrub nurse/technician, circulating nurse/technician, and anesthetist. </w:t>
      </w:r>
    </w:p>
    <w:p w14:paraId="1F537FBB" w14:textId="77777777" w:rsidR="00442AAC" w:rsidRPr="00F000DC" w:rsidRDefault="00442AAC">
      <w:pPr>
        <w:ind w:left="720"/>
        <w:rPr>
          <w:rFonts w:ascii="Lato" w:eastAsia="Lato" w:hAnsi="Lato" w:cs="Lato"/>
        </w:rPr>
      </w:pPr>
    </w:p>
    <w:p w14:paraId="1F537FBC" w14:textId="77777777" w:rsidR="00442AAC" w:rsidRPr="00F000DC" w:rsidRDefault="00FE6C7B">
      <w:pPr>
        <w:numPr>
          <w:ilvl w:val="0"/>
          <w:numId w:val="6"/>
        </w:numPr>
        <w:rPr>
          <w:rFonts w:ascii="Lato" w:eastAsia="Lato" w:hAnsi="Lato" w:cs="Lato"/>
        </w:rPr>
      </w:pPr>
      <w:r w:rsidRPr="00F000DC">
        <w:rPr>
          <w:rFonts w:ascii="Lato" w:eastAsia="Lato" w:hAnsi="Lato" w:cs="Lato"/>
          <w:b/>
          <w:color w:val="40427C"/>
        </w:rPr>
        <w:t xml:space="preserve">Neonatal Team: </w:t>
      </w:r>
      <w:r w:rsidRPr="00F000DC">
        <w:rPr>
          <w:rFonts w:ascii="Lato" w:eastAsia="Lato" w:hAnsi="Lato" w:cs="Lato"/>
        </w:rPr>
        <w:t xml:space="preserve">The neonatal team may include neonatal specialty nurses, neonatal nurse practitioners, pediatricians, neonatologists and other nationally authorized providers. The team must be able to collectively provide all neonatal signal functions required within their Comprehensive or Intensive EmONC designated facility. </w:t>
      </w:r>
    </w:p>
    <w:p w14:paraId="1F537FBD" w14:textId="77777777" w:rsidR="00442AAC" w:rsidRPr="00F000DC" w:rsidRDefault="00442AAC">
      <w:pPr>
        <w:ind w:left="720"/>
        <w:rPr>
          <w:rFonts w:ascii="Lato" w:eastAsia="Lato" w:hAnsi="Lato" w:cs="Lato"/>
        </w:rPr>
      </w:pPr>
    </w:p>
    <w:p w14:paraId="1F537FBE" w14:textId="77777777" w:rsidR="00442AAC" w:rsidRPr="00F000DC" w:rsidRDefault="00FE6C7B">
      <w:pPr>
        <w:numPr>
          <w:ilvl w:val="0"/>
          <w:numId w:val="9"/>
        </w:numPr>
        <w:rPr>
          <w:rFonts w:ascii="Lato" w:eastAsia="Lato" w:hAnsi="Lato" w:cs="Lato"/>
        </w:rPr>
      </w:pPr>
      <w:r w:rsidRPr="00F000DC">
        <w:rPr>
          <w:rFonts w:ascii="Lato" w:eastAsia="Lato" w:hAnsi="Lato" w:cs="Lato"/>
          <w:b/>
          <w:color w:val="40427C"/>
        </w:rPr>
        <w:t xml:space="preserve">Blood Transfusion Team: </w:t>
      </w:r>
      <w:r w:rsidRPr="00F000DC">
        <w:rPr>
          <w:rFonts w:ascii="Lato" w:eastAsia="Lato" w:hAnsi="Lato" w:cs="Lato"/>
        </w:rPr>
        <w:t xml:space="preserve">Members of the blood transfusion team may include physicians, nurses and laboratory personnel required to order, type and crossmatch, and administer blood transfusion to women and newborns. </w:t>
      </w:r>
    </w:p>
    <w:p w14:paraId="1F537FBF" w14:textId="77777777" w:rsidR="00442AAC" w:rsidRPr="00F000DC" w:rsidRDefault="00442AAC">
      <w:pPr>
        <w:rPr>
          <w:rFonts w:ascii="Lato" w:eastAsia="Lato" w:hAnsi="Lato" w:cs="Lato"/>
        </w:rPr>
      </w:pPr>
    </w:p>
    <w:p w14:paraId="1F537FC0" w14:textId="77777777" w:rsidR="00442AAC" w:rsidRPr="00F000DC" w:rsidRDefault="00FE6C7B">
      <w:pPr>
        <w:rPr>
          <w:rFonts w:ascii="Lato" w:eastAsia="Lato" w:hAnsi="Lato" w:cs="Lato"/>
        </w:rPr>
      </w:pPr>
      <w:r w:rsidRPr="00F000DC">
        <w:rPr>
          <w:rFonts w:ascii="Lato" w:eastAsia="Lato" w:hAnsi="Lato" w:cs="Lato"/>
        </w:rPr>
        <w:t>Finally, the person conducting the assessment tallies and calculates percent scores only for the team(s) to which an individual health provider is assigned in the facility.</w:t>
      </w:r>
    </w:p>
    <w:p w14:paraId="1F537FC1" w14:textId="77777777" w:rsidR="00442AAC" w:rsidRPr="00F000DC" w:rsidRDefault="00442AAC">
      <w:pPr>
        <w:rPr>
          <w:rFonts w:ascii="Lato" w:eastAsia="Lato" w:hAnsi="Lato" w:cs="Lato"/>
        </w:rPr>
      </w:pPr>
    </w:p>
    <w:p w14:paraId="1F537FC2" w14:textId="1DE3E0FC" w:rsidR="00442AAC" w:rsidRPr="00F000DC" w:rsidRDefault="00FE6C7B" w:rsidP="00F000DC">
      <w:pPr>
        <w:pStyle w:val="Heading4"/>
        <w:rPr>
          <w:rFonts w:ascii="Lato" w:eastAsia="Lato" w:hAnsi="Lato" w:cs="Lato"/>
          <w:i w:val="0"/>
          <w:color w:val="000000"/>
        </w:rPr>
      </w:pPr>
      <w:r w:rsidRPr="00F000DC">
        <w:rPr>
          <w:rFonts w:ascii="Lato" w:eastAsia="Lato" w:hAnsi="Lato" w:cs="Lato"/>
          <w:b/>
          <w:i w:val="0"/>
          <w:color w:val="40427C"/>
        </w:rPr>
        <w:t>Figure 2.</w:t>
      </w:r>
      <w:r w:rsidRPr="00F000DC">
        <w:rPr>
          <w:rFonts w:ascii="Lato" w:eastAsia="Lato" w:hAnsi="Lato" w:cs="Lato"/>
          <w:i w:val="0"/>
          <w:color w:val="000000"/>
        </w:rPr>
        <w:t xml:space="preserve"> Sample </w:t>
      </w:r>
      <w:proofErr w:type="spellStart"/>
      <w:r w:rsidRPr="00F000DC">
        <w:rPr>
          <w:rFonts w:ascii="Lato" w:eastAsia="Lato" w:hAnsi="Lato" w:cs="Lato"/>
          <w:i w:val="0"/>
          <w:color w:val="000000"/>
        </w:rPr>
        <w:t>CEmONC</w:t>
      </w:r>
      <w:proofErr w:type="spellEnd"/>
      <w:r w:rsidRPr="00F000DC">
        <w:rPr>
          <w:rFonts w:ascii="Lato" w:eastAsia="Lato" w:hAnsi="Lato" w:cs="Lato"/>
          <w:i w:val="0"/>
          <w:color w:val="000000"/>
        </w:rPr>
        <w:t xml:space="preserve"> personnel QIS documentation form</w:t>
      </w:r>
      <w:r w:rsidR="004862D0" w:rsidRPr="004862D0">
        <w:rPr>
          <w:rFonts w:ascii="Lato" w:eastAsia="Lato" w:hAnsi="Lato" w:cs="Lato"/>
          <w:i w:val="0"/>
          <w:color w:val="000000"/>
          <w:vertAlign w:val="superscript"/>
        </w:rPr>
        <w:fldChar w:fldCharType="begin"/>
      </w:r>
      <w:r w:rsidR="004862D0" w:rsidRPr="004862D0">
        <w:rPr>
          <w:rFonts w:ascii="Lato" w:eastAsia="Lato" w:hAnsi="Lato" w:cs="Lato"/>
          <w:i w:val="0"/>
          <w:color w:val="000000"/>
          <w:vertAlign w:val="superscript"/>
        </w:rPr>
        <w:instrText xml:space="preserve"> NOTEREF _Ref190783765 \h </w:instrText>
      </w:r>
      <w:r w:rsidR="004862D0" w:rsidRPr="004862D0">
        <w:rPr>
          <w:rFonts w:ascii="Lato" w:eastAsia="Lato" w:hAnsi="Lato" w:cs="Lato"/>
          <w:i w:val="0"/>
          <w:color w:val="000000"/>
          <w:vertAlign w:val="superscript"/>
        </w:rPr>
      </w:r>
      <w:r w:rsidR="004862D0">
        <w:rPr>
          <w:rFonts w:ascii="Lato" w:eastAsia="Lato" w:hAnsi="Lato" w:cs="Lato"/>
          <w:i w:val="0"/>
          <w:color w:val="000000"/>
          <w:vertAlign w:val="superscript"/>
        </w:rPr>
        <w:instrText xml:space="preserve"> \* MERGEFORMAT </w:instrText>
      </w:r>
      <w:r w:rsidR="004862D0" w:rsidRPr="004862D0">
        <w:rPr>
          <w:rFonts w:ascii="Lato" w:eastAsia="Lato" w:hAnsi="Lato" w:cs="Lato"/>
          <w:i w:val="0"/>
          <w:color w:val="000000"/>
          <w:vertAlign w:val="superscript"/>
        </w:rPr>
        <w:fldChar w:fldCharType="separate"/>
      </w:r>
      <w:r w:rsidR="004862D0" w:rsidRPr="004862D0">
        <w:rPr>
          <w:rFonts w:ascii="Lato" w:eastAsia="Lato" w:hAnsi="Lato" w:cs="Lato"/>
          <w:i w:val="0"/>
          <w:color w:val="000000"/>
          <w:vertAlign w:val="superscript"/>
        </w:rPr>
        <w:t>2</w:t>
      </w:r>
      <w:r w:rsidR="004862D0" w:rsidRPr="004862D0">
        <w:rPr>
          <w:rFonts w:ascii="Lato" w:eastAsia="Lato" w:hAnsi="Lato" w:cs="Lato"/>
          <w:i w:val="0"/>
          <w:color w:val="000000"/>
          <w:vertAlign w:val="superscript"/>
        </w:rPr>
        <w:fldChar w:fldCharType="end"/>
      </w:r>
    </w:p>
    <w:p w14:paraId="1F537FC3" w14:textId="77777777" w:rsidR="00442AAC" w:rsidRPr="00F000DC" w:rsidRDefault="00442AAC" w:rsidP="00F000DC">
      <w:pPr>
        <w:keepNext/>
        <w:keepLines/>
      </w:pPr>
    </w:p>
    <w:tbl>
      <w:tblPr>
        <w:tblStyle w:val="a3"/>
        <w:tblW w:w="10430" w:type="dxa"/>
        <w:tblBorders>
          <w:top w:val="single" w:sz="6" w:space="0" w:color="000000"/>
          <w:left w:val="single" w:sz="6" w:space="0" w:color="000000"/>
          <w:bottom w:val="single" w:sz="6" w:space="0" w:color="000000"/>
          <w:right w:val="single" w:sz="6" w:space="0" w:color="000000"/>
          <w:insideH w:val="single" w:sz="6" w:space="0" w:color="000000"/>
          <w:insideV w:val="nil"/>
        </w:tblBorders>
        <w:tblLayout w:type="fixed"/>
        <w:tblLook w:val="0400" w:firstRow="0" w:lastRow="0" w:firstColumn="0" w:lastColumn="0" w:noHBand="0" w:noVBand="1"/>
      </w:tblPr>
      <w:tblGrid>
        <w:gridCol w:w="3055"/>
        <w:gridCol w:w="85"/>
        <w:gridCol w:w="1434"/>
        <w:gridCol w:w="456"/>
        <w:gridCol w:w="630"/>
        <w:gridCol w:w="450"/>
        <w:gridCol w:w="450"/>
        <w:gridCol w:w="540"/>
        <w:gridCol w:w="912"/>
        <w:gridCol w:w="348"/>
        <w:gridCol w:w="1440"/>
        <w:gridCol w:w="630"/>
      </w:tblGrid>
      <w:tr w:rsidR="00442AAC" w14:paraId="1F537FC8" w14:textId="77777777" w:rsidTr="00FE6C7B">
        <w:trPr>
          <w:trHeight w:val="346"/>
        </w:trPr>
        <w:tc>
          <w:tcPr>
            <w:tcW w:w="3140" w:type="dxa"/>
            <w:gridSpan w:val="2"/>
            <w:tcBorders>
              <w:top w:val="single" w:sz="8" w:space="0" w:color="000000"/>
              <w:left w:val="single" w:sz="8" w:space="0" w:color="000000"/>
              <w:bottom w:val="single" w:sz="8" w:space="0" w:color="000000"/>
              <w:right w:val="single" w:sz="4" w:space="0" w:color="auto"/>
            </w:tcBorders>
            <w:shd w:val="clear" w:color="auto" w:fill="EBEBF6"/>
            <w:vAlign w:val="center"/>
          </w:tcPr>
          <w:p w14:paraId="1F537FC4" w14:textId="77777777" w:rsidR="00442AAC" w:rsidRDefault="00FE6C7B" w:rsidP="009D6B3F">
            <w:pPr>
              <w:rPr>
                <w:rFonts w:ascii="Lato" w:eastAsia="Lato" w:hAnsi="Lato" w:cs="Lato"/>
                <w:b/>
                <w:sz w:val="20"/>
                <w:szCs w:val="20"/>
              </w:rPr>
            </w:pPr>
            <w:r>
              <w:rPr>
                <w:rFonts w:ascii="Lato" w:eastAsia="Lato" w:hAnsi="Lato" w:cs="Lato"/>
                <w:b/>
                <w:sz w:val="20"/>
                <w:szCs w:val="20"/>
              </w:rPr>
              <w:t>Health provider name:</w:t>
            </w:r>
          </w:p>
        </w:tc>
        <w:tc>
          <w:tcPr>
            <w:tcW w:w="1434" w:type="dxa"/>
            <w:tcBorders>
              <w:top w:val="single" w:sz="8" w:space="0" w:color="000000"/>
              <w:left w:val="single" w:sz="4" w:space="0" w:color="auto"/>
              <w:bottom w:val="single" w:sz="8" w:space="0" w:color="000000"/>
              <w:right w:val="nil"/>
            </w:tcBorders>
            <w:shd w:val="clear" w:color="auto" w:fill="auto"/>
            <w:vAlign w:val="center"/>
          </w:tcPr>
          <w:p w14:paraId="1F537FC5" w14:textId="77777777" w:rsidR="00442AAC" w:rsidRDefault="00442AAC">
            <w:pPr>
              <w:rPr>
                <w:rFonts w:ascii="Lato" w:eastAsia="Lato" w:hAnsi="Lato" w:cs="Lato"/>
                <w:sz w:val="20"/>
                <w:szCs w:val="20"/>
              </w:rPr>
            </w:pPr>
          </w:p>
        </w:tc>
        <w:tc>
          <w:tcPr>
            <w:tcW w:w="456" w:type="dxa"/>
            <w:tcBorders>
              <w:top w:val="single" w:sz="8" w:space="0" w:color="000000"/>
              <w:left w:val="nil"/>
              <w:bottom w:val="single" w:sz="8" w:space="0" w:color="000000"/>
              <w:right w:val="nil"/>
            </w:tcBorders>
            <w:shd w:val="clear" w:color="auto" w:fill="auto"/>
            <w:vAlign w:val="center"/>
          </w:tcPr>
          <w:p w14:paraId="1F537FC6" w14:textId="77777777" w:rsidR="00442AAC" w:rsidRDefault="00442AAC">
            <w:pPr>
              <w:rPr>
                <w:rFonts w:ascii="Lato" w:eastAsia="Lato" w:hAnsi="Lato" w:cs="Lato"/>
                <w:sz w:val="20"/>
                <w:szCs w:val="20"/>
              </w:rPr>
            </w:pPr>
          </w:p>
        </w:tc>
        <w:tc>
          <w:tcPr>
            <w:tcW w:w="5400" w:type="dxa"/>
            <w:gridSpan w:val="8"/>
            <w:tcBorders>
              <w:top w:val="single" w:sz="8" w:space="0" w:color="000000"/>
              <w:left w:val="nil"/>
              <w:bottom w:val="single" w:sz="8" w:space="0" w:color="000000"/>
              <w:right w:val="single" w:sz="8" w:space="0" w:color="000000"/>
            </w:tcBorders>
            <w:shd w:val="clear" w:color="auto" w:fill="auto"/>
            <w:vAlign w:val="center"/>
          </w:tcPr>
          <w:p w14:paraId="1F537FC7" w14:textId="77777777" w:rsidR="00442AAC" w:rsidRDefault="00442AAC">
            <w:pPr>
              <w:rPr>
                <w:rFonts w:ascii="Lato" w:eastAsia="Lato" w:hAnsi="Lato" w:cs="Lato"/>
                <w:sz w:val="20"/>
                <w:szCs w:val="20"/>
              </w:rPr>
            </w:pPr>
          </w:p>
        </w:tc>
      </w:tr>
      <w:tr w:rsidR="004862D0" w14:paraId="1F537FD0" w14:textId="77777777" w:rsidTr="009D6B3F">
        <w:trPr>
          <w:trHeight w:val="749"/>
        </w:trPr>
        <w:tc>
          <w:tcPr>
            <w:tcW w:w="3140" w:type="dxa"/>
            <w:gridSpan w:val="2"/>
            <w:tcBorders>
              <w:top w:val="single" w:sz="8" w:space="0" w:color="000000"/>
              <w:left w:val="single" w:sz="8" w:space="0" w:color="000000"/>
              <w:bottom w:val="single" w:sz="8" w:space="0" w:color="000000"/>
              <w:right w:val="single" w:sz="8" w:space="0" w:color="000000"/>
            </w:tcBorders>
            <w:shd w:val="clear" w:color="auto" w:fill="EBEBF6"/>
            <w:vAlign w:val="center"/>
          </w:tcPr>
          <w:p w14:paraId="1F537FC9" w14:textId="4E187130" w:rsidR="004862D0" w:rsidRDefault="004862D0" w:rsidP="009D6B3F">
            <w:pPr>
              <w:rPr>
                <w:rFonts w:ascii="Lato" w:eastAsia="Lato" w:hAnsi="Lato" w:cs="Lato"/>
                <w:b/>
                <w:sz w:val="20"/>
                <w:szCs w:val="20"/>
              </w:rPr>
            </w:pPr>
            <w:r>
              <w:rPr>
                <w:rFonts w:ascii="Lato" w:eastAsia="Lato" w:hAnsi="Lato" w:cs="Lato"/>
                <w:b/>
                <w:sz w:val="20"/>
                <w:szCs w:val="20"/>
              </w:rPr>
              <w:t>Health provider role as part of the following functional teams</w:t>
            </w:r>
          </w:p>
          <w:p w14:paraId="1F537FCA" w14:textId="77777777" w:rsidR="004862D0" w:rsidRDefault="004862D0" w:rsidP="009D6B3F">
            <w:pPr>
              <w:rPr>
                <w:rFonts w:ascii="Lato" w:eastAsia="Lato" w:hAnsi="Lato" w:cs="Lato"/>
                <w:b/>
                <w:sz w:val="20"/>
                <w:szCs w:val="20"/>
              </w:rPr>
            </w:pPr>
            <w:r>
              <w:rPr>
                <w:rFonts w:ascii="Lato" w:eastAsia="Lato" w:hAnsi="Lato" w:cs="Lato"/>
                <w:b/>
                <w:sz w:val="20"/>
                <w:szCs w:val="20"/>
              </w:rPr>
              <w:t>(select one or more):</w:t>
            </w:r>
          </w:p>
        </w:tc>
        <w:tc>
          <w:tcPr>
            <w:tcW w:w="189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537FCC" w14:textId="77777777" w:rsidR="004862D0" w:rsidRPr="004862D0" w:rsidRDefault="004862D0">
            <w:pPr>
              <w:jc w:val="center"/>
              <w:rPr>
                <w:rFonts w:ascii="Lato" w:eastAsia="Lato" w:hAnsi="Lato" w:cs="Lato"/>
                <w:sz w:val="20"/>
                <w:szCs w:val="20"/>
              </w:rPr>
            </w:pPr>
            <w:r w:rsidRPr="004862D0">
              <w:rPr>
                <w:rFonts w:ascii="Lato" w:eastAsia="Lato" w:hAnsi="Lato" w:cs="Lato"/>
                <w:sz w:val="20"/>
                <w:szCs w:val="20"/>
              </w:rPr>
              <w:t>EmONC</w:t>
            </w:r>
          </w:p>
        </w:tc>
        <w:tc>
          <w:tcPr>
            <w:tcW w:w="153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1F537FCD" w14:textId="77777777" w:rsidR="004862D0" w:rsidRPr="004862D0" w:rsidRDefault="004862D0">
            <w:pPr>
              <w:jc w:val="center"/>
              <w:rPr>
                <w:rFonts w:ascii="Lato" w:eastAsia="Lato" w:hAnsi="Lato" w:cs="Lato"/>
                <w:sz w:val="20"/>
                <w:szCs w:val="20"/>
              </w:rPr>
            </w:pPr>
            <w:r w:rsidRPr="004862D0">
              <w:rPr>
                <w:rFonts w:ascii="Lato" w:eastAsia="Lato" w:hAnsi="Lato" w:cs="Lato"/>
                <w:sz w:val="20"/>
                <w:szCs w:val="20"/>
              </w:rPr>
              <w:t>Surgical</w:t>
            </w:r>
          </w:p>
        </w:tc>
        <w:tc>
          <w:tcPr>
            <w:tcW w:w="1452"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1F537FCE" w14:textId="77777777" w:rsidR="004862D0" w:rsidRPr="004862D0" w:rsidRDefault="004862D0">
            <w:pPr>
              <w:jc w:val="center"/>
              <w:rPr>
                <w:rFonts w:ascii="Lato" w:eastAsia="Lato" w:hAnsi="Lato" w:cs="Lato"/>
                <w:sz w:val="20"/>
                <w:szCs w:val="20"/>
              </w:rPr>
            </w:pPr>
            <w:r w:rsidRPr="004862D0">
              <w:rPr>
                <w:rFonts w:ascii="Lato" w:eastAsia="Lato" w:hAnsi="Lato" w:cs="Lato"/>
                <w:sz w:val="20"/>
                <w:szCs w:val="20"/>
              </w:rPr>
              <w:t>Neonatal</w:t>
            </w:r>
          </w:p>
        </w:tc>
        <w:tc>
          <w:tcPr>
            <w:tcW w:w="241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1F537FCF" w14:textId="77777777" w:rsidR="004862D0" w:rsidRPr="004862D0" w:rsidRDefault="004862D0">
            <w:pPr>
              <w:jc w:val="center"/>
              <w:rPr>
                <w:rFonts w:ascii="Lato" w:eastAsia="Lato" w:hAnsi="Lato" w:cs="Lato"/>
                <w:sz w:val="20"/>
                <w:szCs w:val="20"/>
              </w:rPr>
            </w:pPr>
            <w:r w:rsidRPr="004862D0">
              <w:rPr>
                <w:rFonts w:ascii="Lato" w:eastAsia="Lato" w:hAnsi="Lato" w:cs="Lato"/>
                <w:sz w:val="20"/>
                <w:szCs w:val="20"/>
              </w:rPr>
              <w:t>Blood transfusion</w:t>
            </w:r>
          </w:p>
        </w:tc>
      </w:tr>
      <w:tr w:rsidR="00442AAC" w14:paraId="1F537FD3" w14:textId="77777777" w:rsidTr="009D6B3F">
        <w:trPr>
          <w:trHeight w:val="360"/>
        </w:trPr>
        <w:tc>
          <w:tcPr>
            <w:tcW w:w="8012" w:type="dxa"/>
            <w:gridSpan w:val="9"/>
            <w:tcBorders>
              <w:top w:val="single" w:sz="8" w:space="0" w:color="000000"/>
              <w:left w:val="single" w:sz="8" w:space="0" w:color="000000"/>
              <w:bottom w:val="single" w:sz="8" w:space="0" w:color="000000"/>
              <w:right w:val="nil"/>
            </w:tcBorders>
            <w:shd w:val="clear" w:color="auto" w:fill="6F71AB"/>
            <w:vAlign w:val="center"/>
          </w:tcPr>
          <w:p w14:paraId="1F537FD1" w14:textId="77777777" w:rsidR="00442AAC" w:rsidRDefault="00FE6C7B" w:rsidP="009D6B3F">
            <w:pPr>
              <w:rPr>
                <w:rFonts w:ascii="Lato" w:eastAsia="Lato" w:hAnsi="Lato" w:cs="Lato"/>
                <w:b/>
                <w:color w:val="FFFFFF"/>
                <w:sz w:val="20"/>
                <w:szCs w:val="20"/>
              </w:rPr>
            </w:pPr>
            <w:r>
              <w:rPr>
                <w:rFonts w:ascii="Lato" w:eastAsia="Lato" w:hAnsi="Lato" w:cs="Lato"/>
                <w:b/>
                <w:color w:val="FFFFFF"/>
                <w:sz w:val="20"/>
                <w:szCs w:val="20"/>
              </w:rPr>
              <w:t>Documentation of authorization of role</w:t>
            </w:r>
          </w:p>
        </w:tc>
        <w:tc>
          <w:tcPr>
            <w:tcW w:w="2418" w:type="dxa"/>
            <w:gridSpan w:val="3"/>
            <w:tcBorders>
              <w:top w:val="single" w:sz="8" w:space="0" w:color="000000"/>
              <w:left w:val="nil"/>
              <w:bottom w:val="single" w:sz="8" w:space="0" w:color="000000"/>
              <w:right w:val="single" w:sz="8" w:space="0" w:color="000000"/>
            </w:tcBorders>
            <w:shd w:val="clear" w:color="auto" w:fill="6F71AB"/>
            <w:vAlign w:val="center"/>
          </w:tcPr>
          <w:p w14:paraId="1F537FD2" w14:textId="77777777" w:rsidR="00442AAC" w:rsidRDefault="00442AAC">
            <w:pPr>
              <w:jc w:val="center"/>
              <w:rPr>
                <w:rFonts w:ascii="Lato" w:eastAsia="Lato" w:hAnsi="Lato" w:cs="Lato"/>
                <w:color w:val="FFFFFF"/>
                <w:sz w:val="20"/>
                <w:szCs w:val="20"/>
              </w:rPr>
            </w:pPr>
          </w:p>
        </w:tc>
      </w:tr>
      <w:tr w:rsidR="004862D0" w14:paraId="1F537FDA" w14:textId="77777777" w:rsidTr="009D6B3F">
        <w:tc>
          <w:tcPr>
            <w:tcW w:w="3140" w:type="dxa"/>
            <w:gridSpan w:val="2"/>
            <w:tcBorders>
              <w:top w:val="single" w:sz="8" w:space="0" w:color="000000"/>
              <w:left w:val="single" w:sz="8" w:space="0" w:color="000000"/>
              <w:bottom w:val="single" w:sz="8" w:space="0" w:color="000000"/>
              <w:right w:val="single" w:sz="8" w:space="0" w:color="000000"/>
            </w:tcBorders>
            <w:shd w:val="clear" w:color="auto" w:fill="EBEBF6"/>
            <w:vAlign w:val="center"/>
          </w:tcPr>
          <w:p w14:paraId="423EFB08" w14:textId="77777777" w:rsidR="004862D0" w:rsidRDefault="004862D0" w:rsidP="009D6B3F">
            <w:pPr>
              <w:rPr>
                <w:rFonts w:ascii="Lato" w:eastAsia="Lato" w:hAnsi="Lato" w:cs="Lato"/>
                <w:b/>
                <w:sz w:val="20"/>
                <w:szCs w:val="20"/>
              </w:rPr>
            </w:pPr>
            <w:r>
              <w:rPr>
                <w:rFonts w:ascii="Lato" w:eastAsia="Lato" w:hAnsi="Lato" w:cs="Lato"/>
                <w:b/>
                <w:sz w:val="20"/>
                <w:szCs w:val="20"/>
              </w:rPr>
              <w:t>Authorization source</w:t>
            </w:r>
          </w:p>
          <w:p w14:paraId="401B25A4" w14:textId="0531445E" w:rsidR="004862D0" w:rsidRDefault="004862D0" w:rsidP="009D6B3F">
            <w:pPr>
              <w:rPr>
                <w:rFonts w:ascii="Lato" w:eastAsia="Lato" w:hAnsi="Lato" w:cs="Lato"/>
                <w:b/>
                <w:sz w:val="20"/>
                <w:szCs w:val="20"/>
              </w:rPr>
            </w:pPr>
            <w:r>
              <w:rPr>
                <w:rFonts w:ascii="Lato" w:eastAsia="Lato" w:hAnsi="Lato" w:cs="Lato"/>
                <w:b/>
                <w:sz w:val="20"/>
                <w:szCs w:val="20"/>
              </w:rPr>
              <w:t>(select all that apply):</w:t>
            </w:r>
          </w:p>
        </w:tc>
        <w:tc>
          <w:tcPr>
            <w:tcW w:w="2520"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5F780759" w14:textId="321DD05F" w:rsidR="004862D0" w:rsidRDefault="004862D0" w:rsidP="004862D0">
            <w:pPr>
              <w:jc w:val="center"/>
              <w:rPr>
                <w:rFonts w:ascii="Lato" w:eastAsia="Lato" w:hAnsi="Lato" w:cs="Lato"/>
                <w:sz w:val="20"/>
                <w:szCs w:val="20"/>
              </w:rPr>
            </w:pPr>
            <w:r>
              <w:rPr>
                <w:rFonts w:ascii="Lato" w:eastAsia="Lato" w:hAnsi="Lato" w:cs="Lato"/>
                <w:sz w:val="20"/>
                <w:szCs w:val="20"/>
              </w:rPr>
              <w:t>Pre-service education</w:t>
            </w:r>
          </w:p>
        </w:tc>
        <w:tc>
          <w:tcPr>
            <w:tcW w:w="2352"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14:paraId="1F537FD8" w14:textId="77777777" w:rsidR="004862D0" w:rsidRDefault="004862D0" w:rsidP="004862D0">
            <w:pPr>
              <w:jc w:val="center"/>
              <w:rPr>
                <w:rFonts w:ascii="Lato" w:eastAsia="Lato" w:hAnsi="Lato" w:cs="Lato"/>
                <w:sz w:val="20"/>
                <w:szCs w:val="20"/>
              </w:rPr>
            </w:pPr>
            <w:r>
              <w:rPr>
                <w:rFonts w:ascii="Lato" w:eastAsia="Lato" w:hAnsi="Lato" w:cs="Lato"/>
                <w:sz w:val="20"/>
                <w:szCs w:val="20"/>
              </w:rPr>
              <w:t>In-service training</w:t>
            </w:r>
          </w:p>
        </w:tc>
        <w:tc>
          <w:tcPr>
            <w:tcW w:w="2418" w:type="dxa"/>
            <w:gridSpan w:val="3"/>
            <w:tcBorders>
              <w:top w:val="single" w:sz="8" w:space="0" w:color="000000"/>
              <w:left w:val="single" w:sz="8" w:space="0" w:color="000000"/>
              <w:bottom w:val="single" w:sz="8" w:space="0" w:color="000000"/>
              <w:right w:val="single" w:sz="8" w:space="0" w:color="000000"/>
            </w:tcBorders>
            <w:shd w:val="clear" w:color="auto" w:fill="auto"/>
            <w:vAlign w:val="center"/>
          </w:tcPr>
          <w:p w14:paraId="1F537FD9" w14:textId="77777777" w:rsidR="004862D0" w:rsidRDefault="004862D0" w:rsidP="004862D0">
            <w:pPr>
              <w:jc w:val="center"/>
              <w:rPr>
                <w:rFonts w:ascii="Lato" w:eastAsia="Lato" w:hAnsi="Lato" w:cs="Lato"/>
                <w:sz w:val="20"/>
                <w:szCs w:val="20"/>
              </w:rPr>
            </w:pPr>
            <w:r>
              <w:rPr>
                <w:rFonts w:ascii="Lato" w:eastAsia="Lato" w:hAnsi="Lato" w:cs="Lato"/>
                <w:sz w:val="20"/>
                <w:szCs w:val="20"/>
              </w:rPr>
              <w:t>Licensing / registration</w:t>
            </w:r>
          </w:p>
        </w:tc>
      </w:tr>
      <w:tr w:rsidR="00442AAC" w14:paraId="1F537FDC" w14:textId="77777777" w:rsidTr="009D6B3F">
        <w:trPr>
          <w:trHeight w:val="360"/>
        </w:trPr>
        <w:tc>
          <w:tcPr>
            <w:tcW w:w="10430" w:type="dxa"/>
            <w:gridSpan w:val="12"/>
            <w:tcBorders>
              <w:top w:val="single" w:sz="8" w:space="0" w:color="000000"/>
              <w:left w:val="single" w:sz="8" w:space="0" w:color="000000"/>
              <w:bottom w:val="single" w:sz="8" w:space="0" w:color="000000"/>
              <w:right w:val="single" w:sz="8" w:space="0" w:color="000000"/>
            </w:tcBorders>
            <w:shd w:val="clear" w:color="auto" w:fill="6F71AB"/>
            <w:vAlign w:val="center"/>
          </w:tcPr>
          <w:p w14:paraId="1F537FDB" w14:textId="77777777" w:rsidR="00442AAC" w:rsidRDefault="00FE6C7B" w:rsidP="009D6B3F">
            <w:pPr>
              <w:rPr>
                <w:rFonts w:ascii="Lato" w:eastAsia="Lato" w:hAnsi="Lato" w:cs="Lato"/>
                <w:b/>
                <w:color w:val="FFFFFF"/>
                <w:sz w:val="20"/>
                <w:szCs w:val="20"/>
              </w:rPr>
            </w:pPr>
            <w:r>
              <w:rPr>
                <w:rFonts w:ascii="Lato" w:eastAsia="Lato" w:hAnsi="Lato" w:cs="Lato"/>
                <w:b/>
                <w:color w:val="FFFFFF"/>
                <w:sz w:val="20"/>
                <w:szCs w:val="20"/>
              </w:rPr>
              <w:t>Documentation of Qualified in Service (QIS)</w:t>
            </w:r>
          </w:p>
        </w:tc>
      </w:tr>
      <w:tr w:rsidR="00442AAC" w14:paraId="1F537FE9" w14:textId="77777777" w:rsidTr="004862D0">
        <w:tc>
          <w:tcPr>
            <w:tcW w:w="10430" w:type="dxa"/>
            <w:gridSpan w:val="12"/>
            <w:tcBorders>
              <w:top w:val="single" w:sz="8" w:space="0" w:color="000000"/>
              <w:left w:val="single" w:sz="8" w:space="0" w:color="000000"/>
              <w:bottom w:val="single" w:sz="8" w:space="0" w:color="000000"/>
              <w:right w:val="single" w:sz="8" w:space="0" w:color="000000"/>
            </w:tcBorders>
          </w:tcPr>
          <w:p w14:paraId="1F537FDD" w14:textId="77777777" w:rsidR="00442AAC" w:rsidRDefault="00FE6C7B" w:rsidP="0013081A">
            <w:pPr>
              <w:ind w:left="691" w:right="351" w:hanging="180"/>
              <w:rPr>
                <w:rFonts w:ascii="Lato" w:eastAsia="Lato" w:hAnsi="Lato" w:cs="Lato"/>
                <w:i/>
                <w:sz w:val="19"/>
                <w:szCs w:val="19"/>
              </w:rPr>
            </w:pPr>
            <w:r>
              <w:rPr>
                <w:rFonts w:ascii="Lato" w:eastAsia="Lato" w:hAnsi="Lato" w:cs="Lato"/>
                <w:i/>
                <w:sz w:val="19"/>
                <w:szCs w:val="19"/>
              </w:rPr>
              <w:t>For each task associated with care within one of the roles selected above:</w:t>
            </w:r>
          </w:p>
          <w:p w14:paraId="1F537FDE" w14:textId="77777777" w:rsidR="00442AAC" w:rsidRDefault="00FE6C7B" w:rsidP="0013081A">
            <w:pPr>
              <w:numPr>
                <w:ilvl w:val="0"/>
                <w:numId w:val="10"/>
              </w:numPr>
              <w:pBdr>
                <w:top w:val="nil"/>
                <w:left w:val="nil"/>
                <w:bottom w:val="nil"/>
                <w:right w:val="nil"/>
                <w:between w:val="nil"/>
              </w:pBdr>
              <w:spacing w:line="259" w:lineRule="auto"/>
              <w:ind w:left="691" w:right="351" w:hanging="180"/>
              <w:rPr>
                <w:rFonts w:ascii="Lato" w:eastAsia="Lato" w:hAnsi="Lato" w:cs="Lato"/>
                <w:i/>
                <w:color w:val="000000"/>
                <w:sz w:val="19"/>
                <w:szCs w:val="19"/>
              </w:rPr>
            </w:pPr>
            <w:r>
              <w:rPr>
                <w:rFonts w:ascii="Lato" w:eastAsia="Lato" w:hAnsi="Lato" w:cs="Lato"/>
                <w:i/>
                <w:color w:val="000000"/>
                <w:sz w:val="19"/>
                <w:szCs w:val="19"/>
              </w:rPr>
              <w:t>Place checkmark if the task is required for an individual’s role on the team.</w:t>
            </w:r>
          </w:p>
          <w:p w14:paraId="1F537FDF" w14:textId="77777777" w:rsidR="00442AAC" w:rsidRDefault="00FE6C7B" w:rsidP="0013081A">
            <w:pPr>
              <w:numPr>
                <w:ilvl w:val="0"/>
                <w:numId w:val="10"/>
              </w:numPr>
              <w:pBdr>
                <w:top w:val="nil"/>
                <w:left w:val="nil"/>
                <w:bottom w:val="nil"/>
                <w:right w:val="nil"/>
                <w:between w:val="nil"/>
              </w:pBdr>
              <w:spacing w:line="259" w:lineRule="auto"/>
              <w:ind w:left="691" w:right="351" w:hanging="180"/>
              <w:rPr>
                <w:rFonts w:ascii="Lato" w:eastAsia="Lato" w:hAnsi="Lato" w:cs="Lato"/>
                <w:i/>
                <w:color w:val="000000"/>
                <w:sz w:val="19"/>
                <w:szCs w:val="19"/>
              </w:rPr>
            </w:pPr>
            <w:r>
              <w:rPr>
                <w:rFonts w:ascii="Lato" w:eastAsia="Lato" w:hAnsi="Lato" w:cs="Lato"/>
                <w:i/>
                <w:color w:val="000000"/>
                <w:sz w:val="19"/>
                <w:szCs w:val="19"/>
              </w:rPr>
              <w:t>Place checkmark if the individual is authorized to perform that task.</w:t>
            </w:r>
          </w:p>
          <w:p w14:paraId="1F537FE0" w14:textId="77777777" w:rsidR="00442AAC" w:rsidRDefault="00FE6C7B" w:rsidP="0013081A">
            <w:pPr>
              <w:numPr>
                <w:ilvl w:val="0"/>
                <w:numId w:val="10"/>
              </w:numPr>
              <w:pBdr>
                <w:top w:val="nil"/>
                <w:left w:val="nil"/>
                <w:bottom w:val="nil"/>
                <w:right w:val="nil"/>
                <w:between w:val="nil"/>
              </w:pBdr>
              <w:tabs>
                <w:tab w:val="left" w:pos="8178"/>
              </w:tabs>
              <w:spacing w:line="259" w:lineRule="auto"/>
              <w:ind w:left="691" w:right="351" w:hanging="180"/>
              <w:rPr>
                <w:rFonts w:ascii="Lato" w:eastAsia="Lato" w:hAnsi="Lato" w:cs="Lato"/>
                <w:i/>
                <w:color w:val="000000"/>
                <w:sz w:val="19"/>
                <w:szCs w:val="19"/>
              </w:rPr>
            </w:pPr>
            <w:r>
              <w:rPr>
                <w:rFonts w:ascii="Lato" w:eastAsia="Lato" w:hAnsi="Lato" w:cs="Lato"/>
                <w:i/>
                <w:color w:val="000000"/>
                <w:sz w:val="19"/>
                <w:szCs w:val="19"/>
              </w:rPr>
              <w:t>If the individual has been assessed as competent for that task within the prior 12 months, denote this by writing in what competency assessment method was used (see competency assessment codes listed below).</w:t>
            </w:r>
          </w:p>
          <w:p w14:paraId="1F537FE1" w14:textId="77777777" w:rsidR="00442AAC" w:rsidRDefault="00FE6C7B" w:rsidP="0013081A">
            <w:pPr>
              <w:numPr>
                <w:ilvl w:val="0"/>
                <w:numId w:val="10"/>
              </w:numPr>
              <w:pBdr>
                <w:top w:val="nil"/>
                <w:left w:val="nil"/>
                <w:bottom w:val="nil"/>
                <w:right w:val="nil"/>
                <w:between w:val="nil"/>
              </w:pBdr>
              <w:spacing w:line="259" w:lineRule="auto"/>
              <w:ind w:left="691" w:right="351" w:hanging="180"/>
              <w:rPr>
                <w:rFonts w:ascii="Lato" w:eastAsia="Lato" w:hAnsi="Lato" w:cs="Lato"/>
                <w:i/>
                <w:color w:val="000000"/>
                <w:sz w:val="19"/>
                <w:szCs w:val="19"/>
              </w:rPr>
            </w:pPr>
            <w:r>
              <w:rPr>
                <w:rFonts w:ascii="Lato" w:eastAsia="Lato" w:hAnsi="Lato" w:cs="Lato"/>
                <w:i/>
                <w:color w:val="000000"/>
                <w:sz w:val="19"/>
                <w:szCs w:val="19"/>
              </w:rPr>
              <w:t>Check QIS for those tasks that are required by role, authorized to perform and assessed within the past 12 months.</w:t>
            </w:r>
          </w:p>
          <w:p w14:paraId="1F537FE2" w14:textId="77777777" w:rsidR="00442AAC" w:rsidRPr="0030592F" w:rsidRDefault="00442AAC" w:rsidP="0013081A">
            <w:pPr>
              <w:ind w:left="691" w:right="351" w:hanging="180"/>
              <w:rPr>
                <w:rFonts w:ascii="Lato" w:eastAsia="Lato" w:hAnsi="Lato" w:cs="Lato"/>
                <w:i/>
                <w:sz w:val="12"/>
                <w:szCs w:val="12"/>
              </w:rPr>
            </w:pPr>
          </w:p>
          <w:p w14:paraId="1F537FE3" w14:textId="77777777" w:rsidR="00442AAC" w:rsidRDefault="00FE6C7B" w:rsidP="0013081A">
            <w:pPr>
              <w:ind w:left="691" w:right="351" w:hanging="180"/>
              <w:rPr>
                <w:rFonts w:ascii="Lato" w:eastAsia="Lato" w:hAnsi="Lato" w:cs="Lato"/>
                <w:i/>
                <w:sz w:val="19"/>
                <w:szCs w:val="19"/>
              </w:rPr>
            </w:pPr>
            <w:r>
              <w:rPr>
                <w:rFonts w:ascii="Lato" w:eastAsia="Lato" w:hAnsi="Lato" w:cs="Lato"/>
                <w:i/>
                <w:sz w:val="19"/>
                <w:szCs w:val="19"/>
                <w:u w:val="single"/>
              </w:rPr>
              <w:t>Competency Assessment Codes</w:t>
            </w:r>
          </w:p>
          <w:p w14:paraId="1F537FE4" w14:textId="77777777" w:rsidR="00442AAC" w:rsidRDefault="00FE6C7B" w:rsidP="0013081A">
            <w:pPr>
              <w:ind w:left="691" w:right="351" w:hanging="180"/>
              <w:rPr>
                <w:rFonts w:ascii="Lato" w:eastAsia="Lato" w:hAnsi="Lato" w:cs="Lato"/>
                <w:i/>
                <w:sz w:val="19"/>
                <w:szCs w:val="19"/>
              </w:rPr>
            </w:pPr>
            <w:r>
              <w:rPr>
                <w:rFonts w:ascii="Lato" w:eastAsia="Lato" w:hAnsi="Lato" w:cs="Lato"/>
                <w:b/>
                <w:i/>
                <w:sz w:val="19"/>
                <w:szCs w:val="19"/>
              </w:rPr>
              <w:t xml:space="preserve">CMP </w:t>
            </w:r>
            <w:r>
              <w:rPr>
                <w:rFonts w:ascii="Lato" w:eastAsia="Lato" w:hAnsi="Lato" w:cs="Lato"/>
                <w:i/>
                <w:sz w:val="19"/>
                <w:szCs w:val="19"/>
              </w:rPr>
              <w:t>= Participation in competency maintenance program required by regulatory board or council</w:t>
            </w:r>
          </w:p>
          <w:p w14:paraId="1F537FE5" w14:textId="77777777" w:rsidR="00442AAC" w:rsidRDefault="00FE6C7B" w:rsidP="0013081A">
            <w:pPr>
              <w:ind w:left="691" w:right="351" w:hanging="180"/>
              <w:rPr>
                <w:rFonts w:ascii="Lato" w:eastAsia="Lato" w:hAnsi="Lato" w:cs="Lato"/>
                <w:i/>
                <w:sz w:val="19"/>
                <w:szCs w:val="19"/>
              </w:rPr>
            </w:pPr>
            <w:r>
              <w:rPr>
                <w:rFonts w:ascii="Lato" w:eastAsia="Lato" w:hAnsi="Lato" w:cs="Lato"/>
                <w:b/>
                <w:i/>
                <w:sz w:val="19"/>
                <w:szCs w:val="19"/>
              </w:rPr>
              <w:t xml:space="preserve">SSA </w:t>
            </w:r>
            <w:r>
              <w:rPr>
                <w:rFonts w:ascii="Lato" w:eastAsia="Lato" w:hAnsi="Lato" w:cs="Lato"/>
                <w:i/>
                <w:sz w:val="19"/>
                <w:szCs w:val="19"/>
              </w:rPr>
              <w:t>= Structured self-assessment</w:t>
            </w:r>
          </w:p>
          <w:p w14:paraId="1F537FE6" w14:textId="77777777" w:rsidR="00442AAC" w:rsidRDefault="00FE6C7B" w:rsidP="0013081A">
            <w:pPr>
              <w:ind w:left="691" w:right="351" w:hanging="180"/>
              <w:rPr>
                <w:rFonts w:ascii="Lato" w:eastAsia="Lato" w:hAnsi="Lato" w:cs="Lato"/>
                <w:i/>
                <w:sz w:val="19"/>
                <w:szCs w:val="19"/>
              </w:rPr>
            </w:pPr>
            <w:r>
              <w:rPr>
                <w:rFonts w:ascii="Lato" w:eastAsia="Lato" w:hAnsi="Lato" w:cs="Lato"/>
                <w:b/>
                <w:i/>
                <w:sz w:val="19"/>
                <w:szCs w:val="19"/>
              </w:rPr>
              <w:t xml:space="preserve">DO </w:t>
            </w:r>
            <w:r>
              <w:rPr>
                <w:rFonts w:ascii="Lato" w:eastAsia="Lato" w:hAnsi="Lato" w:cs="Lato"/>
                <w:i/>
                <w:sz w:val="19"/>
                <w:szCs w:val="19"/>
              </w:rPr>
              <w:t>= Direct observation</w:t>
            </w:r>
          </w:p>
          <w:p w14:paraId="1F537FE7" w14:textId="77777777" w:rsidR="00442AAC" w:rsidRDefault="00FE6C7B" w:rsidP="0013081A">
            <w:pPr>
              <w:ind w:left="691" w:right="351" w:hanging="180"/>
              <w:rPr>
                <w:rFonts w:ascii="Lato" w:eastAsia="Lato" w:hAnsi="Lato" w:cs="Lato"/>
                <w:i/>
                <w:sz w:val="19"/>
                <w:szCs w:val="19"/>
              </w:rPr>
            </w:pPr>
            <w:r>
              <w:rPr>
                <w:rFonts w:ascii="Lato" w:eastAsia="Lato" w:hAnsi="Lato" w:cs="Lato"/>
                <w:b/>
                <w:i/>
                <w:sz w:val="19"/>
                <w:szCs w:val="19"/>
              </w:rPr>
              <w:t xml:space="preserve">TD </w:t>
            </w:r>
            <w:r>
              <w:rPr>
                <w:rFonts w:ascii="Lato" w:eastAsia="Lato" w:hAnsi="Lato" w:cs="Lato"/>
                <w:i/>
                <w:sz w:val="19"/>
                <w:szCs w:val="19"/>
              </w:rPr>
              <w:t>= Team drills</w:t>
            </w:r>
          </w:p>
          <w:p w14:paraId="1F537FE8" w14:textId="77777777" w:rsidR="00442AAC" w:rsidRDefault="00FE6C7B" w:rsidP="0013081A">
            <w:pPr>
              <w:ind w:left="691" w:right="351" w:hanging="180"/>
              <w:rPr>
                <w:rFonts w:ascii="Lato" w:eastAsia="Lato" w:hAnsi="Lato" w:cs="Lato"/>
                <w:b/>
                <w:i/>
                <w:sz w:val="20"/>
                <w:szCs w:val="20"/>
              </w:rPr>
            </w:pPr>
            <w:r>
              <w:rPr>
                <w:rFonts w:ascii="Lato" w:eastAsia="Lato" w:hAnsi="Lato" w:cs="Lato"/>
                <w:b/>
                <w:i/>
                <w:sz w:val="19"/>
                <w:szCs w:val="19"/>
              </w:rPr>
              <w:t xml:space="preserve">OSCE </w:t>
            </w:r>
            <w:r>
              <w:rPr>
                <w:rFonts w:ascii="Lato" w:eastAsia="Lato" w:hAnsi="Lato" w:cs="Lato"/>
                <w:i/>
                <w:sz w:val="19"/>
                <w:szCs w:val="19"/>
              </w:rPr>
              <w:t>= Objective structured clinical evaluation</w:t>
            </w:r>
          </w:p>
        </w:tc>
      </w:tr>
      <w:tr w:rsidR="00442AAC" w14:paraId="1F537FF0" w14:textId="77777777" w:rsidTr="004862D0">
        <w:trPr>
          <w:trHeight w:val="630"/>
          <w:tblHeader/>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EBEBF6"/>
            <w:vAlign w:val="center"/>
          </w:tcPr>
          <w:p w14:paraId="1F537FEA" w14:textId="77777777" w:rsidR="00442AAC" w:rsidRPr="0013081A" w:rsidRDefault="00FE6C7B" w:rsidP="009D6B3F">
            <w:pPr>
              <w:keepNext/>
              <w:rPr>
                <w:rFonts w:ascii="Lato" w:eastAsia="Lato" w:hAnsi="Lato" w:cs="Lato"/>
                <w:b/>
                <w:sz w:val="20"/>
                <w:szCs w:val="20"/>
              </w:rPr>
            </w:pPr>
            <w:proofErr w:type="spellStart"/>
            <w:r w:rsidRPr="0013081A">
              <w:rPr>
                <w:rFonts w:ascii="Lato" w:eastAsia="Lato" w:hAnsi="Lato" w:cs="Lato"/>
                <w:b/>
                <w:sz w:val="20"/>
                <w:szCs w:val="20"/>
              </w:rPr>
              <w:t>CEmONC</w:t>
            </w:r>
            <w:proofErr w:type="spellEnd"/>
            <w:r w:rsidRPr="0013081A">
              <w:rPr>
                <w:rFonts w:ascii="Lato" w:eastAsia="Lato" w:hAnsi="Lato" w:cs="Lato"/>
                <w:b/>
                <w:sz w:val="20"/>
                <w:szCs w:val="20"/>
              </w:rPr>
              <w:t xml:space="preserve"> Tasks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EBEBF6"/>
            <w:tcMar>
              <w:top w:w="0" w:type="dxa"/>
              <w:left w:w="0" w:type="dxa"/>
              <w:bottom w:w="0" w:type="dxa"/>
              <w:right w:w="0" w:type="dxa"/>
            </w:tcMar>
            <w:vAlign w:val="center"/>
          </w:tcPr>
          <w:p w14:paraId="1F537FEB"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Required for role</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EBEBF6"/>
            <w:tcMar>
              <w:top w:w="0" w:type="dxa"/>
              <w:left w:w="0" w:type="dxa"/>
              <w:bottom w:w="0" w:type="dxa"/>
              <w:right w:w="0" w:type="dxa"/>
            </w:tcMar>
            <w:vAlign w:val="center"/>
          </w:tcPr>
          <w:p w14:paraId="1F537FEC"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Authorized</w:t>
            </w:r>
          </w:p>
          <w:p w14:paraId="1F537FED"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to perform</w:t>
            </w:r>
          </w:p>
        </w:tc>
        <w:tc>
          <w:tcPr>
            <w:tcW w:w="144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7FEE" w14:textId="77777777" w:rsidR="00442AAC" w:rsidRPr="0013081A" w:rsidRDefault="00FE6C7B">
            <w:pPr>
              <w:ind w:left="-100" w:right="-50"/>
              <w:jc w:val="center"/>
              <w:rPr>
                <w:rFonts w:ascii="Lato" w:eastAsia="Lato" w:hAnsi="Lato" w:cs="Lato"/>
                <w:b/>
                <w:sz w:val="20"/>
                <w:szCs w:val="20"/>
              </w:rPr>
            </w:pPr>
            <w:r w:rsidRPr="0013081A">
              <w:rPr>
                <w:rFonts w:ascii="Lato" w:eastAsia="Lato" w:hAnsi="Lato" w:cs="Lato"/>
                <w:b/>
                <w:sz w:val="20"/>
                <w:szCs w:val="20"/>
              </w:rPr>
              <w:t>Competency assessed</w:t>
            </w:r>
          </w:p>
        </w:tc>
        <w:tc>
          <w:tcPr>
            <w:tcW w:w="630" w:type="dxa"/>
            <w:tcBorders>
              <w:top w:val="single" w:sz="8" w:space="0" w:color="000000"/>
              <w:left w:val="single" w:sz="8" w:space="0" w:color="000000"/>
              <w:bottom w:val="single" w:sz="8" w:space="0" w:color="000000"/>
              <w:right w:val="single" w:sz="8" w:space="0" w:color="000000"/>
            </w:tcBorders>
            <w:shd w:val="clear" w:color="auto" w:fill="EBEBF6"/>
            <w:tcMar>
              <w:top w:w="0" w:type="dxa"/>
              <w:left w:w="0" w:type="dxa"/>
              <w:bottom w:w="0" w:type="dxa"/>
              <w:right w:w="0" w:type="dxa"/>
            </w:tcMar>
            <w:vAlign w:val="center"/>
          </w:tcPr>
          <w:p w14:paraId="1F537FEF" w14:textId="77777777" w:rsidR="00442AAC" w:rsidRPr="0013081A" w:rsidRDefault="00FE6C7B">
            <w:pPr>
              <w:jc w:val="center"/>
              <w:rPr>
                <w:rFonts w:ascii="Lato" w:eastAsia="Lato" w:hAnsi="Lato" w:cs="Lato"/>
                <w:b/>
                <w:sz w:val="20"/>
                <w:szCs w:val="20"/>
              </w:rPr>
            </w:pPr>
            <w:r w:rsidRPr="0013081A">
              <w:rPr>
                <w:rFonts w:ascii="Lato" w:eastAsia="Lato" w:hAnsi="Lato" w:cs="Lato"/>
                <w:b/>
                <w:sz w:val="20"/>
                <w:szCs w:val="20"/>
              </w:rPr>
              <w:t>QIS</w:t>
            </w:r>
          </w:p>
        </w:tc>
      </w:tr>
      <w:tr w:rsidR="00442AAC" w14:paraId="1F537FF6" w14:textId="77777777" w:rsidTr="004862D0">
        <w:trPr>
          <w:trHeight w:val="143"/>
        </w:trPr>
        <w:tc>
          <w:tcPr>
            <w:tcW w:w="6110" w:type="dxa"/>
            <w:gridSpan w:val="6"/>
            <w:tcBorders>
              <w:top w:val="single" w:sz="8" w:space="0" w:color="000000"/>
              <w:left w:val="single" w:sz="8" w:space="0" w:color="000000"/>
              <w:bottom w:val="single" w:sz="8" w:space="0" w:color="000000"/>
              <w:right w:val="nil"/>
            </w:tcBorders>
            <w:shd w:val="clear" w:color="auto" w:fill="EBEBF6"/>
            <w:tcMar>
              <w:top w:w="0" w:type="dxa"/>
              <w:left w:w="0" w:type="dxa"/>
              <w:bottom w:w="0" w:type="dxa"/>
              <w:right w:w="0" w:type="dxa"/>
            </w:tcMar>
          </w:tcPr>
          <w:p w14:paraId="1F537FF1" w14:textId="77777777" w:rsidR="00442AAC" w:rsidRPr="0013081A" w:rsidRDefault="00FE6C7B">
            <w:pPr>
              <w:ind w:left="81" w:right="87"/>
              <w:rPr>
                <w:rFonts w:ascii="Lato" w:eastAsia="Lato" w:hAnsi="Lato" w:cs="Lato"/>
                <w:color w:val="40427C"/>
                <w:sz w:val="19"/>
                <w:szCs w:val="19"/>
              </w:rPr>
            </w:pPr>
            <w:r w:rsidRPr="0013081A">
              <w:rPr>
                <w:rFonts w:ascii="Lato" w:eastAsia="Lato" w:hAnsi="Lato" w:cs="Lato"/>
                <w:b/>
                <w:color w:val="40427C"/>
                <w:sz w:val="19"/>
                <w:szCs w:val="19"/>
              </w:rPr>
              <w:t>EmONC team</w:t>
            </w:r>
            <w:r w:rsidRPr="0013081A">
              <w:rPr>
                <w:rFonts w:ascii="Lato" w:eastAsia="Lato" w:hAnsi="Lato" w:cs="Lato"/>
                <w:b/>
                <w:color w:val="40427C"/>
                <w:sz w:val="19"/>
                <w:szCs w:val="19"/>
              </w:rPr>
              <w:t xml:space="preserve"> </w:t>
            </w:r>
          </w:p>
        </w:tc>
        <w:tc>
          <w:tcPr>
            <w:tcW w:w="99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7FF2"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7FF3" w14:textId="77777777" w:rsidR="00442AAC" w:rsidRPr="0013081A" w:rsidRDefault="00442AAC">
            <w:pPr>
              <w:rPr>
                <w:rFonts w:ascii="Lato" w:eastAsia="Lato" w:hAnsi="Lato" w:cs="Lato"/>
                <w:b/>
                <w:sz w:val="19"/>
                <w:szCs w:val="19"/>
              </w:rPr>
            </w:pPr>
          </w:p>
        </w:tc>
        <w:tc>
          <w:tcPr>
            <w:tcW w:w="1440" w:type="dxa"/>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7FF4" w14:textId="77777777" w:rsidR="00442AAC" w:rsidRPr="0013081A" w:rsidRDefault="00442AAC">
            <w:pPr>
              <w:rPr>
                <w:rFonts w:ascii="Lato" w:eastAsia="Lato" w:hAnsi="Lato" w:cs="Lato"/>
                <w:b/>
                <w:sz w:val="19"/>
                <w:szCs w:val="19"/>
              </w:rPr>
            </w:pPr>
          </w:p>
        </w:tc>
        <w:tc>
          <w:tcPr>
            <w:tcW w:w="630" w:type="dxa"/>
            <w:tcBorders>
              <w:top w:val="single" w:sz="8" w:space="0" w:color="000000"/>
              <w:left w:val="nil"/>
              <w:bottom w:val="single" w:sz="8" w:space="0" w:color="000000"/>
              <w:right w:val="single" w:sz="8" w:space="0" w:color="000000"/>
            </w:tcBorders>
            <w:shd w:val="clear" w:color="auto" w:fill="EBEBF6"/>
            <w:tcMar>
              <w:top w:w="0" w:type="dxa"/>
              <w:left w:w="0" w:type="dxa"/>
              <w:bottom w:w="0" w:type="dxa"/>
              <w:right w:w="0" w:type="dxa"/>
            </w:tcMar>
          </w:tcPr>
          <w:p w14:paraId="1F537FF5" w14:textId="77777777" w:rsidR="00442AAC" w:rsidRPr="0013081A" w:rsidRDefault="00442AAC">
            <w:pPr>
              <w:rPr>
                <w:rFonts w:ascii="Lato" w:eastAsia="Lato" w:hAnsi="Lato" w:cs="Lato"/>
                <w:b/>
                <w:sz w:val="19"/>
                <w:szCs w:val="19"/>
              </w:rPr>
            </w:pPr>
          </w:p>
        </w:tc>
      </w:tr>
      <w:tr w:rsidR="00442AAC" w14:paraId="1F537FFC"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Support and monitor woman and fetus through labor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8"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9"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A"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B" w14:textId="77777777" w:rsidR="00442AAC" w:rsidRPr="0013081A" w:rsidRDefault="00442AAC">
            <w:pPr>
              <w:rPr>
                <w:rFonts w:ascii="Lato" w:eastAsia="Lato" w:hAnsi="Lato" w:cs="Lato"/>
                <w:b/>
                <w:sz w:val="19"/>
                <w:szCs w:val="19"/>
              </w:rPr>
            </w:pPr>
          </w:p>
        </w:tc>
      </w:tr>
      <w:tr w:rsidR="00442AAC" w14:paraId="1F538002"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D"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Conduct normal spontaneous vaginal birth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E"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7FFF"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0"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1" w14:textId="77777777" w:rsidR="00442AAC" w:rsidRPr="0013081A" w:rsidRDefault="00442AAC">
            <w:pPr>
              <w:rPr>
                <w:rFonts w:ascii="Lato" w:eastAsia="Lato" w:hAnsi="Lato" w:cs="Lato"/>
                <w:b/>
                <w:sz w:val="19"/>
                <w:szCs w:val="19"/>
              </w:rPr>
            </w:pPr>
          </w:p>
        </w:tc>
      </w:tr>
      <w:tr w:rsidR="00442AAC" w14:paraId="1F538008"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Provide IV fluid replacement therapy</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4"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5"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6"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7" w14:textId="77777777" w:rsidR="00442AAC" w:rsidRPr="0013081A" w:rsidRDefault="00442AAC">
            <w:pPr>
              <w:rPr>
                <w:rFonts w:ascii="Lato" w:eastAsia="Lato" w:hAnsi="Lato" w:cs="Lato"/>
                <w:b/>
                <w:sz w:val="19"/>
                <w:szCs w:val="19"/>
              </w:rPr>
            </w:pPr>
          </w:p>
        </w:tc>
      </w:tr>
      <w:tr w:rsidR="00442AAC" w14:paraId="1F53800E"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9"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Identify and repair perineal lacerations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A"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B"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C"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D" w14:textId="77777777" w:rsidR="00442AAC" w:rsidRPr="0013081A" w:rsidRDefault="00442AAC">
            <w:pPr>
              <w:rPr>
                <w:rFonts w:ascii="Lato" w:eastAsia="Lato" w:hAnsi="Lato" w:cs="Lato"/>
                <w:b/>
                <w:sz w:val="19"/>
                <w:szCs w:val="19"/>
              </w:rPr>
            </w:pPr>
          </w:p>
        </w:tc>
      </w:tr>
      <w:tr w:rsidR="00442AAC" w14:paraId="1F538014"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0F"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Prevent, identify and manage maternal sepsis including administration of parenteral antibiotics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0"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1"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2"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3" w14:textId="77777777" w:rsidR="00442AAC" w:rsidRPr="0013081A" w:rsidRDefault="00442AAC">
            <w:pPr>
              <w:rPr>
                <w:rFonts w:ascii="Lato" w:eastAsia="Lato" w:hAnsi="Lato" w:cs="Lato"/>
                <w:b/>
                <w:sz w:val="19"/>
                <w:szCs w:val="19"/>
              </w:rPr>
            </w:pPr>
          </w:p>
        </w:tc>
      </w:tr>
      <w:tr w:rsidR="00442AAC" w14:paraId="1F53801A"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5"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Identify and treat PPH including administer medications to treat PPH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6"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7"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8"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9" w14:textId="77777777" w:rsidR="00442AAC" w:rsidRPr="0013081A" w:rsidRDefault="00442AAC">
            <w:pPr>
              <w:rPr>
                <w:rFonts w:ascii="Lato" w:eastAsia="Lato" w:hAnsi="Lato" w:cs="Lato"/>
                <w:b/>
                <w:sz w:val="19"/>
                <w:szCs w:val="19"/>
              </w:rPr>
            </w:pPr>
          </w:p>
        </w:tc>
      </w:tr>
      <w:tr w:rsidR="00442AAC" w14:paraId="1F538020"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B"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Identify preeclampsia/eclampsia and administer magnesium sulfate</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C"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D"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E"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1F" w14:textId="77777777" w:rsidR="00442AAC" w:rsidRPr="0013081A" w:rsidRDefault="00442AAC">
            <w:pPr>
              <w:rPr>
                <w:rFonts w:ascii="Lato" w:eastAsia="Lato" w:hAnsi="Lato" w:cs="Lato"/>
                <w:b/>
                <w:sz w:val="19"/>
                <w:szCs w:val="19"/>
              </w:rPr>
            </w:pPr>
          </w:p>
        </w:tc>
      </w:tr>
      <w:tr w:rsidR="00442AAC" w14:paraId="1F538026"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1"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Identify and manually remove retained placenta</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2"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3"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4"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5" w14:textId="77777777" w:rsidR="00442AAC" w:rsidRPr="0013081A" w:rsidRDefault="00442AAC">
            <w:pPr>
              <w:rPr>
                <w:rFonts w:ascii="Lato" w:eastAsia="Lato" w:hAnsi="Lato" w:cs="Lato"/>
                <w:b/>
                <w:sz w:val="19"/>
                <w:szCs w:val="19"/>
              </w:rPr>
            </w:pPr>
          </w:p>
        </w:tc>
      </w:tr>
      <w:tr w:rsidR="00442AAC" w14:paraId="1F53802C"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Perform assisted vaginal birth</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8"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9"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A"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B" w14:textId="77777777" w:rsidR="00442AAC" w:rsidRPr="0013081A" w:rsidRDefault="00442AAC">
            <w:pPr>
              <w:rPr>
                <w:rFonts w:ascii="Lato" w:eastAsia="Lato" w:hAnsi="Lato" w:cs="Lato"/>
                <w:b/>
                <w:sz w:val="19"/>
                <w:szCs w:val="19"/>
              </w:rPr>
            </w:pPr>
          </w:p>
        </w:tc>
      </w:tr>
      <w:tr w:rsidR="00442AAC" w14:paraId="1F538032"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D"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Initiate and support early and exclusive breastfeeding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E"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2F"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0"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1" w14:textId="77777777" w:rsidR="00442AAC" w:rsidRPr="0013081A" w:rsidRDefault="00442AAC">
            <w:pPr>
              <w:rPr>
                <w:rFonts w:ascii="Lato" w:eastAsia="Lato" w:hAnsi="Lato" w:cs="Lato"/>
                <w:b/>
                <w:sz w:val="19"/>
                <w:szCs w:val="19"/>
              </w:rPr>
            </w:pPr>
          </w:p>
        </w:tc>
      </w:tr>
      <w:tr w:rsidR="00442AAC" w14:paraId="1F538038"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Perform newborn resuscitation with bag and mask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4"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5"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6"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7" w14:textId="77777777" w:rsidR="00442AAC" w:rsidRPr="0013081A" w:rsidRDefault="00442AAC">
            <w:pPr>
              <w:rPr>
                <w:rFonts w:ascii="Lato" w:eastAsia="Lato" w:hAnsi="Lato" w:cs="Lato"/>
                <w:b/>
                <w:sz w:val="19"/>
                <w:szCs w:val="19"/>
              </w:rPr>
            </w:pPr>
          </w:p>
        </w:tc>
      </w:tr>
      <w:tr w:rsidR="00442AAC" w14:paraId="1F53803E"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9"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Identify incomplete abortion and remove retained products of conception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A"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B"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C"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D" w14:textId="77777777" w:rsidR="00442AAC" w:rsidRPr="0013081A" w:rsidRDefault="00442AAC">
            <w:pPr>
              <w:rPr>
                <w:rFonts w:ascii="Lato" w:eastAsia="Lato" w:hAnsi="Lato" w:cs="Lato"/>
                <w:b/>
                <w:sz w:val="19"/>
                <w:szCs w:val="19"/>
              </w:rPr>
            </w:pPr>
          </w:p>
        </w:tc>
      </w:tr>
      <w:tr w:rsidR="00442AAC" w14:paraId="1F538044"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3F"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Administer parenteral antibiotics (newborns)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0"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1"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2"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3" w14:textId="77777777" w:rsidR="00442AAC" w:rsidRPr="0013081A" w:rsidRDefault="00442AAC">
            <w:pPr>
              <w:rPr>
                <w:rFonts w:ascii="Lato" w:eastAsia="Lato" w:hAnsi="Lato" w:cs="Lato"/>
                <w:b/>
                <w:sz w:val="19"/>
                <w:szCs w:val="19"/>
              </w:rPr>
            </w:pPr>
          </w:p>
        </w:tc>
      </w:tr>
      <w:tr w:rsidR="00442AAC" w14:paraId="1F53804A" w14:textId="77777777" w:rsidTr="004862D0">
        <w:trPr>
          <w:trHeight w:val="14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5"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Practice immediate KMC for preterm and LBW infants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6"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7"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8"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9" w14:textId="77777777" w:rsidR="00442AAC" w:rsidRPr="0013081A" w:rsidRDefault="00442AAC">
            <w:pPr>
              <w:rPr>
                <w:rFonts w:ascii="Lato" w:eastAsia="Lato" w:hAnsi="Lato" w:cs="Lato"/>
                <w:b/>
                <w:sz w:val="19"/>
                <w:szCs w:val="19"/>
              </w:rPr>
            </w:pPr>
          </w:p>
        </w:tc>
      </w:tr>
      <w:tr w:rsidR="00442AAC" w14:paraId="1F538050" w14:textId="77777777" w:rsidTr="004862D0">
        <w:trPr>
          <w:trHeight w:val="22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B"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Administer oxygen therapy with pulse oximetry (newborns)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C"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D"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E"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4F" w14:textId="77777777" w:rsidR="00442AAC" w:rsidRPr="0013081A" w:rsidRDefault="00442AAC">
            <w:pPr>
              <w:rPr>
                <w:rFonts w:ascii="Lato" w:eastAsia="Lato" w:hAnsi="Lato" w:cs="Lato"/>
                <w:b/>
                <w:sz w:val="19"/>
                <w:szCs w:val="19"/>
              </w:rPr>
            </w:pPr>
          </w:p>
        </w:tc>
      </w:tr>
      <w:tr w:rsidR="00442AAC" w14:paraId="1F538056"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1"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Administer antenatal corticosteroids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2"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3"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4"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5" w14:textId="77777777" w:rsidR="00442AAC" w:rsidRPr="0013081A" w:rsidRDefault="00442AAC">
            <w:pPr>
              <w:rPr>
                <w:rFonts w:ascii="Lato" w:eastAsia="Lato" w:hAnsi="Lato" w:cs="Lato"/>
                <w:b/>
                <w:sz w:val="19"/>
                <w:szCs w:val="19"/>
              </w:rPr>
            </w:pPr>
          </w:p>
        </w:tc>
      </w:tr>
      <w:tr w:rsidR="00442AAC" w14:paraId="1F53805C"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Provide intensive level organ support </w:t>
            </w:r>
            <w:r w:rsidRPr="0013081A">
              <w:rPr>
                <w:rFonts w:ascii="Lato" w:eastAsia="Lato" w:hAnsi="Lato" w:cs="Lato"/>
                <w:b/>
                <w:i/>
                <w:sz w:val="19"/>
                <w:szCs w:val="19"/>
              </w:rPr>
              <w:t>(women - Intensive EmONC level only)</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8"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9"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A"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5B" w14:textId="77777777" w:rsidR="00442AAC" w:rsidRPr="0013081A" w:rsidRDefault="00442AAC">
            <w:pPr>
              <w:rPr>
                <w:rFonts w:ascii="Lato" w:eastAsia="Lato" w:hAnsi="Lato" w:cs="Lato"/>
                <w:b/>
                <w:sz w:val="19"/>
                <w:szCs w:val="19"/>
              </w:rPr>
            </w:pPr>
          </w:p>
        </w:tc>
      </w:tr>
      <w:tr w:rsidR="00442AAC" w14:paraId="1F538062" w14:textId="77777777" w:rsidTr="004862D0">
        <w:trPr>
          <w:trHeight w:val="64"/>
        </w:trPr>
        <w:tc>
          <w:tcPr>
            <w:tcW w:w="6110" w:type="dxa"/>
            <w:gridSpan w:val="6"/>
            <w:tcBorders>
              <w:top w:val="single" w:sz="8" w:space="0" w:color="000000"/>
              <w:left w:val="single" w:sz="8" w:space="0" w:color="000000"/>
              <w:bottom w:val="single" w:sz="8" w:space="0" w:color="000000"/>
              <w:right w:val="nil"/>
            </w:tcBorders>
            <w:shd w:val="clear" w:color="auto" w:fill="EBEBF6"/>
            <w:tcMar>
              <w:top w:w="0" w:type="dxa"/>
              <w:left w:w="0" w:type="dxa"/>
              <w:bottom w:w="0" w:type="dxa"/>
              <w:right w:w="0" w:type="dxa"/>
            </w:tcMar>
          </w:tcPr>
          <w:p w14:paraId="1F53805D" w14:textId="77777777" w:rsidR="00442AAC" w:rsidRPr="0013081A" w:rsidRDefault="00FE6C7B">
            <w:pPr>
              <w:ind w:left="81" w:right="87"/>
              <w:rPr>
                <w:rFonts w:ascii="Lato" w:eastAsia="Lato" w:hAnsi="Lato" w:cs="Lato"/>
                <w:color w:val="FFFFFF"/>
                <w:sz w:val="19"/>
                <w:szCs w:val="19"/>
              </w:rPr>
            </w:pPr>
            <w:r w:rsidRPr="0013081A">
              <w:rPr>
                <w:rFonts w:ascii="Lato" w:eastAsia="Lato" w:hAnsi="Lato" w:cs="Lato"/>
                <w:b/>
                <w:color w:val="40427C"/>
                <w:sz w:val="19"/>
                <w:szCs w:val="19"/>
              </w:rPr>
              <w:t>Obstetric surgical team</w:t>
            </w:r>
          </w:p>
        </w:tc>
        <w:tc>
          <w:tcPr>
            <w:tcW w:w="99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5E" w14:textId="77777777" w:rsidR="00442AAC" w:rsidRPr="0013081A" w:rsidRDefault="00442AAC">
            <w:pPr>
              <w:rPr>
                <w:rFonts w:ascii="Lato" w:eastAsia="Lato" w:hAnsi="Lato" w:cs="Lato"/>
                <w:b/>
                <w:color w:val="FFFFFF"/>
                <w:sz w:val="19"/>
                <w:szCs w:val="19"/>
              </w:rPr>
            </w:pPr>
          </w:p>
        </w:tc>
        <w:tc>
          <w:tcPr>
            <w:tcW w:w="126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5F" w14:textId="77777777" w:rsidR="00442AAC" w:rsidRPr="0013081A" w:rsidRDefault="00442AAC">
            <w:pPr>
              <w:rPr>
                <w:rFonts w:ascii="Lato" w:eastAsia="Lato" w:hAnsi="Lato" w:cs="Lato"/>
                <w:b/>
                <w:color w:val="FFFFFF"/>
                <w:sz w:val="19"/>
                <w:szCs w:val="19"/>
              </w:rPr>
            </w:pPr>
          </w:p>
        </w:tc>
        <w:tc>
          <w:tcPr>
            <w:tcW w:w="1440" w:type="dxa"/>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60" w14:textId="77777777" w:rsidR="00442AAC" w:rsidRPr="0013081A" w:rsidRDefault="00442AAC">
            <w:pPr>
              <w:rPr>
                <w:rFonts w:ascii="Lato" w:eastAsia="Lato" w:hAnsi="Lato" w:cs="Lato"/>
                <w:b/>
                <w:color w:val="FFFFFF"/>
                <w:sz w:val="19"/>
                <w:szCs w:val="19"/>
              </w:rPr>
            </w:pPr>
          </w:p>
        </w:tc>
        <w:tc>
          <w:tcPr>
            <w:tcW w:w="630" w:type="dxa"/>
            <w:tcBorders>
              <w:top w:val="single" w:sz="8" w:space="0" w:color="000000"/>
              <w:left w:val="nil"/>
              <w:bottom w:val="single" w:sz="8" w:space="0" w:color="000000"/>
              <w:right w:val="single" w:sz="8" w:space="0" w:color="000000"/>
            </w:tcBorders>
            <w:shd w:val="clear" w:color="auto" w:fill="EBEBF6"/>
            <w:tcMar>
              <w:top w:w="0" w:type="dxa"/>
              <w:left w:w="0" w:type="dxa"/>
              <w:bottom w:w="0" w:type="dxa"/>
              <w:right w:w="0" w:type="dxa"/>
            </w:tcMar>
          </w:tcPr>
          <w:p w14:paraId="1F538061" w14:textId="77777777" w:rsidR="00442AAC" w:rsidRPr="0013081A" w:rsidRDefault="00442AAC">
            <w:pPr>
              <w:rPr>
                <w:rFonts w:ascii="Lato" w:eastAsia="Lato" w:hAnsi="Lato" w:cs="Lato"/>
                <w:b/>
                <w:color w:val="FFFFFF"/>
                <w:sz w:val="19"/>
                <w:szCs w:val="19"/>
              </w:rPr>
            </w:pPr>
          </w:p>
        </w:tc>
      </w:tr>
      <w:tr w:rsidR="00442AAC" w14:paraId="1F538068"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Perform cesarean delivery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4"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5"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6"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7" w14:textId="77777777" w:rsidR="00442AAC" w:rsidRPr="0013081A" w:rsidRDefault="00442AAC">
            <w:pPr>
              <w:rPr>
                <w:rFonts w:ascii="Lato" w:eastAsia="Lato" w:hAnsi="Lato" w:cs="Lato"/>
                <w:b/>
                <w:sz w:val="19"/>
                <w:szCs w:val="19"/>
              </w:rPr>
            </w:pPr>
          </w:p>
        </w:tc>
      </w:tr>
      <w:tr w:rsidR="00442AAC" w14:paraId="1F53806E"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9"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First assist obstetrical surgery including cesarean</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A"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B"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C"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D" w14:textId="77777777" w:rsidR="00442AAC" w:rsidRPr="0013081A" w:rsidRDefault="00442AAC">
            <w:pPr>
              <w:rPr>
                <w:rFonts w:ascii="Lato" w:eastAsia="Lato" w:hAnsi="Lato" w:cs="Lato"/>
                <w:b/>
                <w:sz w:val="19"/>
                <w:szCs w:val="19"/>
              </w:rPr>
            </w:pPr>
          </w:p>
        </w:tc>
      </w:tr>
      <w:tr w:rsidR="00442AAC" w14:paraId="1F538074"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6F"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Perform hysterectomy for ruptured uterus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0"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1"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2"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3" w14:textId="77777777" w:rsidR="00442AAC" w:rsidRPr="0013081A" w:rsidRDefault="00442AAC">
            <w:pPr>
              <w:rPr>
                <w:rFonts w:ascii="Lato" w:eastAsia="Lato" w:hAnsi="Lato" w:cs="Lato"/>
                <w:b/>
                <w:sz w:val="19"/>
                <w:szCs w:val="19"/>
              </w:rPr>
            </w:pPr>
          </w:p>
        </w:tc>
      </w:tr>
      <w:tr w:rsidR="00442AAC" w14:paraId="1F53807A"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5"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Perform laparotomy for ectopic pregnancies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6"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7"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8"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9" w14:textId="77777777" w:rsidR="00442AAC" w:rsidRPr="0013081A" w:rsidRDefault="00442AAC">
            <w:pPr>
              <w:rPr>
                <w:rFonts w:ascii="Lato" w:eastAsia="Lato" w:hAnsi="Lato" w:cs="Lato"/>
                <w:b/>
                <w:sz w:val="19"/>
                <w:szCs w:val="19"/>
              </w:rPr>
            </w:pPr>
          </w:p>
        </w:tc>
      </w:tr>
      <w:tr w:rsidR="00442AAC" w14:paraId="1F538080"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B"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Perform as scrub nurse or technician</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C"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D"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E"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7F" w14:textId="77777777" w:rsidR="00442AAC" w:rsidRPr="0013081A" w:rsidRDefault="00442AAC">
            <w:pPr>
              <w:rPr>
                <w:rFonts w:ascii="Lato" w:eastAsia="Lato" w:hAnsi="Lato" w:cs="Lato"/>
                <w:b/>
                <w:sz w:val="19"/>
                <w:szCs w:val="19"/>
              </w:rPr>
            </w:pPr>
          </w:p>
        </w:tc>
      </w:tr>
      <w:tr w:rsidR="00442AAC" w14:paraId="1F538086"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1"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Perform as circulating nurse or technician</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2"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3"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4"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5" w14:textId="77777777" w:rsidR="00442AAC" w:rsidRPr="0013081A" w:rsidRDefault="00442AAC">
            <w:pPr>
              <w:rPr>
                <w:rFonts w:ascii="Lato" w:eastAsia="Lato" w:hAnsi="Lato" w:cs="Lato"/>
                <w:b/>
                <w:sz w:val="19"/>
                <w:szCs w:val="19"/>
              </w:rPr>
            </w:pPr>
          </w:p>
        </w:tc>
      </w:tr>
      <w:tr w:rsidR="00442AAC" w14:paraId="1F53808C" w14:textId="77777777" w:rsidTr="004862D0">
        <w:trPr>
          <w:trHeight w:val="98"/>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Provide anesthesia</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8"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9"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A"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8B" w14:textId="77777777" w:rsidR="00442AAC" w:rsidRPr="0013081A" w:rsidRDefault="00442AAC">
            <w:pPr>
              <w:rPr>
                <w:rFonts w:ascii="Lato" w:eastAsia="Lato" w:hAnsi="Lato" w:cs="Lato"/>
                <w:b/>
                <w:sz w:val="19"/>
                <w:szCs w:val="19"/>
              </w:rPr>
            </w:pPr>
          </w:p>
        </w:tc>
      </w:tr>
      <w:tr w:rsidR="00442AAC" w14:paraId="1F538092" w14:textId="77777777" w:rsidTr="004862D0">
        <w:trPr>
          <w:trHeight w:val="64"/>
        </w:trPr>
        <w:tc>
          <w:tcPr>
            <w:tcW w:w="6110" w:type="dxa"/>
            <w:gridSpan w:val="6"/>
            <w:tcBorders>
              <w:top w:val="single" w:sz="8" w:space="0" w:color="000000"/>
              <w:left w:val="single" w:sz="8" w:space="0" w:color="000000"/>
              <w:bottom w:val="single" w:sz="8" w:space="0" w:color="000000"/>
              <w:right w:val="nil"/>
            </w:tcBorders>
            <w:shd w:val="clear" w:color="auto" w:fill="EBEBF6"/>
            <w:tcMar>
              <w:top w:w="0" w:type="dxa"/>
              <w:left w:w="0" w:type="dxa"/>
              <w:bottom w:w="0" w:type="dxa"/>
              <w:right w:w="0" w:type="dxa"/>
            </w:tcMar>
          </w:tcPr>
          <w:p w14:paraId="1F53808D" w14:textId="77777777" w:rsidR="00442AAC" w:rsidRPr="0013081A" w:rsidRDefault="00FE6C7B">
            <w:pPr>
              <w:ind w:left="81" w:right="87"/>
              <w:rPr>
                <w:rFonts w:ascii="Lato" w:eastAsia="Lato" w:hAnsi="Lato" w:cs="Lato"/>
                <w:color w:val="FFFFFF"/>
                <w:sz w:val="19"/>
                <w:szCs w:val="19"/>
              </w:rPr>
            </w:pPr>
            <w:r w:rsidRPr="0013081A">
              <w:rPr>
                <w:rFonts w:ascii="Lato" w:eastAsia="Lato" w:hAnsi="Lato" w:cs="Lato"/>
                <w:b/>
                <w:color w:val="40427C"/>
                <w:sz w:val="19"/>
                <w:szCs w:val="19"/>
              </w:rPr>
              <w:t>Neonatal team</w:t>
            </w:r>
          </w:p>
        </w:tc>
        <w:tc>
          <w:tcPr>
            <w:tcW w:w="99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8E" w14:textId="77777777" w:rsidR="00442AAC" w:rsidRPr="0013081A" w:rsidRDefault="00442AAC">
            <w:pPr>
              <w:rPr>
                <w:rFonts w:ascii="Lato" w:eastAsia="Lato" w:hAnsi="Lato" w:cs="Lato"/>
                <w:b/>
                <w:color w:val="FFFFFF"/>
                <w:sz w:val="19"/>
                <w:szCs w:val="19"/>
              </w:rPr>
            </w:pPr>
          </w:p>
        </w:tc>
        <w:tc>
          <w:tcPr>
            <w:tcW w:w="126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8F" w14:textId="77777777" w:rsidR="00442AAC" w:rsidRPr="0013081A" w:rsidRDefault="00442AAC">
            <w:pPr>
              <w:rPr>
                <w:rFonts w:ascii="Lato" w:eastAsia="Lato" w:hAnsi="Lato" w:cs="Lato"/>
                <w:b/>
                <w:color w:val="FFFFFF"/>
                <w:sz w:val="19"/>
                <w:szCs w:val="19"/>
              </w:rPr>
            </w:pPr>
          </w:p>
        </w:tc>
        <w:tc>
          <w:tcPr>
            <w:tcW w:w="1440" w:type="dxa"/>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90" w14:textId="77777777" w:rsidR="00442AAC" w:rsidRPr="0013081A" w:rsidRDefault="00442AAC">
            <w:pPr>
              <w:rPr>
                <w:rFonts w:ascii="Lato" w:eastAsia="Lato" w:hAnsi="Lato" w:cs="Lato"/>
                <w:b/>
                <w:color w:val="FFFFFF"/>
                <w:sz w:val="19"/>
                <w:szCs w:val="19"/>
              </w:rPr>
            </w:pPr>
          </w:p>
        </w:tc>
        <w:tc>
          <w:tcPr>
            <w:tcW w:w="630" w:type="dxa"/>
            <w:tcBorders>
              <w:top w:val="single" w:sz="8" w:space="0" w:color="000000"/>
              <w:left w:val="nil"/>
              <w:bottom w:val="single" w:sz="8" w:space="0" w:color="000000"/>
              <w:right w:val="single" w:sz="8" w:space="0" w:color="000000"/>
            </w:tcBorders>
            <w:shd w:val="clear" w:color="auto" w:fill="EBEBF6"/>
            <w:tcMar>
              <w:top w:w="0" w:type="dxa"/>
              <w:left w:w="0" w:type="dxa"/>
              <w:bottom w:w="0" w:type="dxa"/>
              <w:right w:w="0" w:type="dxa"/>
            </w:tcMar>
          </w:tcPr>
          <w:p w14:paraId="1F538091" w14:textId="77777777" w:rsidR="00442AAC" w:rsidRPr="0013081A" w:rsidRDefault="00442AAC">
            <w:pPr>
              <w:rPr>
                <w:rFonts w:ascii="Lato" w:eastAsia="Lato" w:hAnsi="Lato" w:cs="Lato"/>
                <w:b/>
                <w:color w:val="FFFFFF"/>
                <w:sz w:val="19"/>
                <w:szCs w:val="19"/>
              </w:rPr>
            </w:pPr>
          </w:p>
        </w:tc>
      </w:tr>
      <w:tr w:rsidR="00442AAC" w14:paraId="1F538098" w14:textId="77777777" w:rsidTr="004862D0">
        <w:trPr>
          <w:trHeight w:val="422"/>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Enable assisted feeding with expressed breast milk (with cup and spoon and tube feeding)</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4"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5"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6"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7" w14:textId="77777777" w:rsidR="00442AAC" w:rsidRPr="0013081A" w:rsidRDefault="00442AAC">
            <w:pPr>
              <w:rPr>
                <w:rFonts w:ascii="Lato" w:eastAsia="Lato" w:hAnsi="Lato" w:cs="Lato"/>
                <w:b/>
                <w:sz w:val="19"/>
                <w:szCs w:val="19"/>
              </w:rPr>
            </w:pPr>
          </w:p>
        </w:tc>
      </w:tr>
      <w:tr w:rsidR="00442AAC" w14:paraId="1F53809E"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9"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Provide IV fluids to preterm, small and/or sick newborns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A"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B"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C"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D" w14:textId="77777777" w:rsidR="00442AAC" w:rsidRPr="0013081A" w:rsidRDefault="00442AAC">
            <w:pPr>
              <w:rPr>
                <w:rFonts w:ascii="Lato" w:eastAsia="Lato" w:hAnsi="Lato" w:cs="Lato"/>
                <w:b/>
                <w:sz w:val="19"/>
                <w:szCs w:val="19"/>
              </w:rPr>
            </w:pPr>
          </w:p>
        </w:tc>
      </w:tr>
      <w:tr w:rsidR="00442AAC" w14:paraId="1F5380A4"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9F"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Practice immediate KMC for preterm and LBW infants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0"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1"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2"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3" w14:textId="77777777" w:rsidR="00442AAC" w:rsidRPr="0013081A" w:rsidRDefault="00442AAC">
            <w:pPr>
              <w:rPr>
                <w:rFonts w:ascii="Lato" w:eastAsia="Lato" w:hAnsi="Lato" w:cs="Lato"/>
                <w:b/>
                <w:sz w:val="19"/>
                <w:szCs w:val="19"/>
              </w:rPr>
            </w:pPr>
          </w:p>
        </w:tc>
      </w:tr>
      <w:tr w:rsidR="00442AAC" w14:paraId="1F5380AA" w14:textId="77777777" w:rsidTr="004862D0">
        <w:trPr>
          <w:trHeight w:val="422"/>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5"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Administer parenteral antibiotics to preterm, small and/or sick newborns</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6"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7"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8"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9" w14:textId="77777777" w:rsidR="00442AAC" w:rsidRPr="0013081A" w:rsidRDefault="00442AAC">
            <w:pPr>
              <w:rPr>
                <w:rFonts w:ascii="Lato" w:eastAsia="Lato" w:hAnsi="Lato" w:cs="Lato"/>
                <w:b/>
                <w:sz w:val="19"/>
                <w:szCs w:val="19"/>
              </w:rPr>
            </w:pPr>
          </w:p>
        </w:tc>
      </w:tr>
      <w:tr w:rsidR="00442AAC" w14:paraId="1F5380B0"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B"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Administer oxygen therapy with pulse oximetry</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C"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D"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E"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AF" w14:textId="77777777" w:rsidR="00442AAC" w:rsidRPr="0013081A" w:rsidRDefault="00442AAC">
            <w:pPr>
              <w:rPr>
                <w:rFonts w:ascii="Lato" w:eastAsia="Lato" w:hAnsi="Lato" w:cs="Lato"/>
                <w:b/>
                <w:sz w:val="19"/>
                <w:szCs w:val="19"/>
              </w:rPr>
            </w:pPr>
          </w:p>
        </w:tc>
      </w:tr>
      <w:tr w:rsidR="00442AAC" w14:paraId="1F5380B6" w14:textId="77777777" w:rsidTr="004862D0">
        <w:trPr>
          <w:trHeight w:val="233"/>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1"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Provide CPAP</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2"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3"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4"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5" w14:textId="77777777" w:rsidR="00442AAC" w:rsidRPr="0013081A" w:rsidRDefault="00442AAC">
            <w:pPr>
              <w:rPr>
                <w:rFonts w:ascii="Lato" w:eastAsia="Lato" w:hAnsi="Lato" w:cs="Lato"/>
                <w:b/>
                <w:sz w:val="19"/>
                <w:szCs w:val="19"/>
              </w:rPr>
            </w:pPr>
          </w:p>
        </w:tc>
      </w:tr>
      <w:tr w:rsidR="00442AAC" w14:paraId="1F5380BC"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Provide phototherapy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8"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9"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A"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B" w14:textId="77777777" w:rsidR="00442AAC" w:rsidRPr="0013081A" w:rsidRDefault="00442AAC">
            <w:pPr>
              <w:rPr>
                <w:rFonts w:ascii="Lato" w:eastAsia="Lato" w:hAnsi="Lato" w:cs="Lato"/>
                <w:b/>
                <w:sz w:val="19"/>
                <w:szCs w:val="19"/>
              </w:rPr>
            </w:pPr>
          </w:p>
        </w:tc>
      </w:tr>
      <w:tr w:rsidR="00442AAC" w14:paraId="1F5380C2"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D"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Provide thermal care with radiant </w:t>
            </w:r>
            <w:proofErr w:type="gramStart"/>
            <w:r w:rsidRPr="0013081A">
              <w:rPr>
                <w:rFonts w:ascii="Lato" w:eastAsia="Lato" w:hAnsi="Lato" w:cs="Lato"/>
                <w:sz w:val="19"/>
                <w:szCs w:val="19"/>
              </w:rPr>
              <w:t>warmer</w:t>
            </w:r>
            <w:proofErr w:type="gramEnd"/>
            <w:r w:rsidRPr="0013081A">
              <w:rPr>
                <w:rFonts w:ascii="Lato" w:eastAsia="Lato" w:hAnsi="Lato" w:cs="Lato"/>
                <w:sz w:val="19"/>
                <w:szCs w:val="19"/>
              </w:rPr>
              <w:t xml:space="preserve"> or incubator</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E"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BF"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0"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1" w14:textId="77777777" w:rsidR="00442AAC" w:rsidRPr="0013081A" w:rsidRDefault="00442AAC">
            <w:pPr>
              <w:rPr>
                <w:rFonts w:ascii="Lato" w:eastAsia="Lato" w:hAnsi="Lato" w:cs="Lato"/>
                <w:b/>
                <w:sz w:val="19"/>
                <w:szCs w:val="19"/>
              </w:rPr>
            </w:pPr>
          </w:p>
        </w:tc>
      </w:tr>
      <w:tr w:rsidR="00442AAC" w14:paraId="1F5380C8" w14:textId="77777777" w:rsidTr="004862D0">
        <w:trPr>
          <w:trHeight w:val="422"/>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Perform mechanical ventilation to preterm, small and/or sick newborns </w:t>
            </w:r>
            <w:r w:rsidRPr="0013081A">
              <w:rPr>
                <w:rFonts w:ascii="Lato" w:eastAsia="Lato" w:hAnsi="Lato" w:cs="Lato"/>
                <w:b/>
                <w:i/>
                <w:sz w:val="19"/>
                <w:szCs w:val="19"/>
              </w:rPr>
              <w:t>(Intensive EmONC level only)</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4"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5"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6"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7" w14:textId="77777777" w:rsidR="00442AAC" w:rsidRPr="0013081A" w:rsidRDefault="00442AAC">
            <w:pPr>
              <w:rPr>
                <w:rFonts w:ascii="Lato" w:eastAsia="Lato" w:hAnsi="Lato" w:cs="Lato"/>
                <w:b/>
                <w:sz w:val="19"/>
                <w:szCs w:val="19"/>
              </w:rPr>
            </w:pPr>
          </w:p>
        </w:tc>
      </w:tr>
      <w:tr w:rsidR="00442AAC" w14:paraId="1F5380CE" w14:textId="77777777" w:rsidTr="004862D0">
        <w:trPr>
          <w:trHeight w:val="422"/>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9"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Perform screening and treatment for retinopathy of prematurity </w:t>
            </w:r>
            <w:r w:rsidRPr="0013081A">
              <w:rPr>
                <w:rFonts w:ascii="Lato" w:eastAsia="Lato" w:hAnsi="Lato" w:cs="Lato"/>
                <w:b/>
                <w:i/>
                <w:sz w:val="19"/>
                <w:szCs w:val="19"/>
              </w:rPr>
              <w:t>(Intensive EmONC level only)</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A"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B"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C"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CD" w14:textId="77777777" w:rsidR="00442AAC" w:rsidRPr="0013081A" w:rsidRDefault="00442AAC">
            <w:pPr>
              <w:rPr>
                <w:rFonts w:ascii="Lato" w:eastAsia="Lato" w:hAnsi="Lato" w:cs="Lato"/>
                <w:b/>
                <w:sz w:val="19"/>
                <w:szCs w:val="19"/>
              </w:rPr>
            </w:pPr>
          </w:p>
        </w:tc>
      </w:tr>
      <w:tr w:rsidR="00442AAC" w14:paraId="1F5380D4" w14:textId="77777777" w:rsidTr="004862D0">
        <w:trPr>
          <w:trHeight w:val="64"/>
        </w:trPr>
        <w:tc>
          <w:tcPr>
            <w:tcW w:w="6110" w:type="dxa"/>
            <w:gridSpan w:val="6"/>
            <w:tcBorders>
              <w:top w:val="single" w:sz="8" w:space="0" w:color="000000"/>
              <w:left w:val="single" w:sz="8" w:space="0" w:color="000000"/>
              <w:bottom w:val="single" w:sz="8" w:space="0" w:color="000000"/>
              <w:right w:val="nil"/>
            </w:tcBorders>
            <w:shd w:val="clear" w:color="auto" w:fill="EBEBF6"/>
            <w:tcMar>
              <w:top w:w="0" w:type="dxa"/>
              <w:left w:w="0" w:type="dxa"/>
              <w:bottom w:w="0" w:type="dxa"/>
              <w:right w:w="0" w:type="dxa"/>
            </w:tcMar>
          </w:tcPr>
          <w:p w14:paraId="1F5380CF" w14:textId="77777777" w:rsidR="00442AAC" w:rsidRPr="0013081A" w:rsidRDefault="00FE6C7B">
            <w:pPr>
              <w:ind w:left="81" w:right="87"/>
              <w:rPr>
                <w:rFonts w:ascii="Lato" w:eastAsia="Lato" w:hAnsi="Lato" w:cs="Lato"/>
                <w:color w:val="FFFFFF"/>
                <w:sz w:val="19"/>
                <w:szCs w:val="19"/>
              </w:rPr>
            </w:pPr>
            <w:r w:rsidRPr="0013081A">
              <w:rPr>
                <w:rFonts w:ascii="Lato" w:eastAsia="Lato" w:hAnsi="Lato" w:cs="Lato"/>
                <w:b/>
                <w:color w:val="40427C"/>
                <w:sz w:val="19"/>
                <w:szCs w:val="19"/>
              </w:rPr>
              <w:t>Blood transfusion team</w:t>
            </w:r>
          </w:p>
        </w:tc>
        <w:tc>
          <w:tcPr>
            <w:tcW w:w="99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D0" w14:textId="77777777" w:rsidR="00442AAC" w:rsidRPr="0013081A" w:rsidRDefault="00442AAC">
            <w:pPr>
              <w:rPr>
                <w:rFonts w:ascii="Lato" w:eastAsia="Lato" w:hAnsi="Lato" w:cs="Lato"/>
                <w:b/>
                <w:color w:val="FFFFFF"/>
                <w:sz w:val="19"/>
                <w:szCs w:val="19"/>
              </w:rPr>
            </w:pPr>
          </w:p>
        </w:tc>
        <w:tc>
          <w:tcPr>
            <w:tcW w:w="126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D1" w14:textId="77777777" w:rsidR="00442AAC" w:rsidRPr="0013081A" w:rsidRDefault="00442AAC">
            <w:pPr>
              <w:rPr>
                <w:rFonts w:ascii="Lato" w:eastAsia="Lato" w:hAnsi="Lato" w:cs="Lato"/>
                <w:b/>
                <w:color w:val="FFFFFF"/>
                <w:sz w:val="19"/>
                <w:szCs w:val="19"/>
              </w:rPr>
            </w:pPr>
          </w:p>
        </w:tc>
        <w:tc>
          <w:tcPr>
            <w:tcW w:w="1440" w:type="dxa"/>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D2" w14:textId="77777777" w:rsidR="00442AAC" w:rsidRPr="0013081A" w:rsidRDefault="00442AAC">
            <w:pPr>
              <w:rPr>
                <w:rFonts w:ascii="Lato" w:eastAsia="Lato" w:hAnsi="Lato" w:cs="Lato"/>
                <w:b/>
                <w:color w:val="FFFFFF"/>
                <w:sz w:val="19"/>
                <w:szCs w:val="19"/>
              </w:rPr>
            </w:pPr>
          </w:p>
        </w:tc>
        <w:tc>
          <w:tcPr>
            <w:tcW w:w="630" w:type="dxa"/>
            <w:tcBorders>
              <w:top w:val="single" w:sz="8" w:space="0" w:color="000000"/>
              <w:left w:val="nil"/>
              <w:bottom w:val="single" w:sz="8" w:space="0" w:color="000000"/>
              <w:right w:val="single" w:sz="8" w:space="0" w:color="000000"/>
            </w:tcBorders>
            <w:shd w:val="clear" w:color="auto" w:fill="EBEBF6"/>
            <w:tcMar>
              <w:top w:w="0" w:type="dxa"/>
              <w:left w:w="0" w:type="dxa"/>
              <w:bottom w:w="0" w:type="dxa"/>
              <w:right w:w="0" w:type="dxa"/>
            </w:tcMar>
          </w:tcPr>
          <w:p w14:paraId="1F5380D3" w14:textId="77777777" w:rsidR="00442AAC" w:rsidRPr="0013081A" w:rsidRDefault="00442AAC">
            <w:pPr>
              <w:rPr>
                <w:rFonts w:ascii="Lato" w:eastAsia="Lato" w:hAnsi="Lato" w:cs="Lato"/>
                <w:b/>
                <w:color w:val="FFFFFF"/>
                <w:sz w:val="19"/>
                <w:szCs w:val="19"/>
              </w:rPr>
            </w:pPr>
          </w:p>
        </w:tc>
      </w:tr>
      <w:tr w:rsidR="00442AAC" w14:paraId="1F5380DA"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5"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Order blood transfusion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6"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7"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8"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9" w14:textId="77777777" w:rsidR="00442AAC" w:rsidRPr="0013081A" w:rsidRDefault="00442AAC">
            <w:pPr>
              <w:rPr>
                <w:rFonts w:ascii="Lato" w:eastAsia="Lato" w:hAnsi="Lato" w:cs="Lato"/>
                <w:b/>
                <w:sz w:val="19"/>
                <w:szCs w:val="19"/>
              </w:rPr>
            </w:pPr>
          </w:p>
        </w:tc>
      </w:tr>
      <w:tr w:rsidR="00442AAC" w14:paraId="1F5380E0"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B"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Type and crossmatch blood for transfusion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C" w14:textId="77777777" w:rsidR="00442AAC" w:rsidRPr="0013081A" w:rsidRDefault="00442AAC">
            <w:pPr>
              <w:rPr>
                <w:rFonts w:ascii="Lato" w:eastAsia="Lato" w:hAnsi="Lato" w:cs="Lato"/>
                <w:b/>
                <w:sz w:val="19"/>
                <w:szCs w:val="19"/>
              </w:rPr>
            </w:pP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D" w14:textId="77777777" w:rsidR="00442AAC" w:rsidRPr="0013081A" w:rsidRDefault="00442AAC">
            <w:pPr>
              <w:rPr>
                <w:rFonts w:ascii="Lato" w:eastAsia="Lato" w:hAnsi="Lato" w:cs="Lato"/>
                <w:b/>
                <w:sz w:val="19"/>
                <w:szCs w:val="19"/>
              </w:rPr>
            </w:pP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E" w14:textId="77777777" w:rsidR="00442AAC" w:rsidRPr="0013081A" w:rsidRDefault="00442AAC">
            <w:pPr>
              <w:rPr>
                <w:rFonts w:ascii="Lato" w:eastAsia="Lato" w:hAnsi="Lato" w:cs="Lato"/>
                <w:b/>
                <w:sz w:val="19"/>
                <w:szCs w:val="19"/>
              </w:rPr>
            </w:pP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DF" w14:textId="77777777" w:rsidR="00442AAC" w:rsidRPr="0013081A" w:rsidRDefault="00442AAC">
            <w:pPr>
              <w:rPr>
                <w:rFonts w:ascii="Lato" w:eastAsia="Lato" w:hAnsi="Lato" w:cs="Lato"/>
                <w:b/>
                <w:sz w:val="19"/>
                <w:szCs w:val="19"/>
              </w:rPr>
            </w:pPr>
          </w:p>
        </w:tc>
      </w:tr>
      <w:tr w:rsidR="00442AAC" w14:paraId="1F5380E6"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1"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 xml:space="preserve">Administer maternal blood transfusion </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2"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3"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4"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5"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r>
      <w:tr w:rsidR="00442AAC" w14:paraId="1F5380EC" w14:textId="77777777" w:rsidTr="004862D0">
        <w:trPr>
          <w:trHeight w:val="64"/>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7"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Administer newborn blood transfusion</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8"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9"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A"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EB"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r>
      <w:tr w:rsidR="00442AAC" w14:paraId="1F5380F2" w14:textId="77777777" w:rsidTr="004862D0">
        <w:trPr>
          <w:trHeight w:val="64"/>
        </w:trPr>
        <w:tc>
          <w:tcPr>
            <w:tcW w:w="6110" w:type="dxa"/>
            <w:gridSpan w:val="6"/>
            <w:tcBorders>
              <w:top w:val="single" w:sz="8" w:space="0" w:color="000000"/>
              <w:left w:val="single" w:sz="8" w:space="0" w:color="000000"/>
              <w:bottom w:val="single" w:sz="8" w:space="0" w:color="000000"/>
              <w:right w:val="nil"/>
            </w:tcBorders>
            <w:shd w:val="clear" w:color="auto" w:fill="EBEBF6"/>
            <w:tcMar>
              <w:top w:w="0" w:type="dxa"/>
              <w:left w:w="0" w:type="dxa"/>
              <w:bottom w:w="0" w:type="dxa"/>
              <w:right w:w="0" w:type="dxa"/>
            </w:tcMar>
          </w:tcPr>
          <w:p w14:paraId="1F5380ED" w14:textId="77777777" w:rsidR="00442AAC" w:rsidRPr="0013081A" w:rsidRDefault="00FE6C7B">
            <w:pPr>
              <w:ind w:left="81" w:right="87"/>
              <w:rPr>
                <w:rFonts w:ascii="Lato" w:eastAsia="Lato" w:hAnsi="Lato" w:cs="Lato"/>
                <w:color w:val="FFFFFF"/>
                <w:sz w:val="19"/>
                <w:szCs w:val="19"/>
              </w:rPr>
            </w:pPr>
            <w:r w:rsidRPr="0013081A">
              <w:rPr>
                <w:rFonts w:ascii="Lato" w:eastAsia="Lato" w:hAnsi="Lato" w:cs="Lato"/>
                <w:b/>
                <w:color w:val="40427C"/>
                <w:sz w:val="19"/>
                <w:szCs w:val="19"/>
              </w:rPr>
              <w:t>Other tasks</w:t>
            </w:r>
          </w:p>
        </w:tc>
        <w:tc>
          <w:tcPr>
            <w:tcW w:w="99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EE" w14:textId="77777777" w:rsidR="00442AAC" w:rsidRPr="0013081A" w:rsidRDefault="00FE6C7B">
            <w:pPr>
              <w:rPr>
                <w:rFonts w:ascii="Lato" w:eastAsia="Lato" w:hAnsi="Lato" w:cs="Lato"/>
                <w:b/>
                <w:color w:val="FFFFFF"/>
                <w:sz w:val="19"/>
                <w:szCs w:val="19"/>
              </w:rPr>
            </w:pPr>
            <w:r w:rsidRPr="0013081A">
              <w:rPr>
                <w:rFonts w:ascii="Lato" w:eastAsia="Lato" w:hAnsi="Lato" w:cs="Lato"/>
                <w:b/>
                <w:color w:val="FFFFFF"/>
                <w:sz w:val="19"/>
                <w:szCs w:val="19"/>
              </w:rPr>
              <w:t xml:space="preserve"> </w:t>
            </w:r>
          </w:p>
        </w:tc>
        <w:tc>
          <w:tcPr>
            <w:tcW w:w="1260" w:type="dxa"/>
            <w:gridSpan w:val="2"/>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EF" w14:textId="77777777" w:rsidR="00442AAC" w:rsidRPr="0013081A" w:rsidRDefault="00FE6C7B">
            <w:pPr>
              <w:rPr>
                <w:rFonts w:ascii="Lato" w:eastAsia="Lato" w:hAnsi="Lato" w:cs="Lato"/>
                <w:b/>
                <w:color w:val="FFFFFF"/>
                <w:sz w:val="19"/>
                <w:szCs w:val="19"/>
              </w:rPr>
            </w:pPr>
            <w:r w:rsidRPr="0013081A">
              <w:rPr>
                <w:rFonts w:ascii="Lato" w:eastAsia="Lato" w:hAnsi="Lato" w:cs="Lato"/>
                <w:b/>
                <w:color w:val="FFFFFF"/>
                <w:sz w:val="19"/>
                <w:szCs w:val="19"/>
              </w:rPr>
              <w:t xml:space="preserve"> </w:t>
            </w:r>
          </w:p>
        </w:tc>
        <w:tc>
          <w:tcPr>
            <w:tcW w:w="1440" w:type="dxa"/>
            <w:tcBorders>
              <w:top w:val="single" w:sz="8" w:space="0" w:color="000000"/>
              <w:left w:val="nil"/>
              <w:bottom w:val="single" w:sz="8" w:space="0" w:color="000000"/>
              <w:right w:val="nil"/>
            </w:tcBorders>
            <w:shd w:val="clear" w:color="auto" w:fill="EBEBF6"/>
            <w:tcMar>
              <w:top w:w="0" w:type="dxa"/>
              <w:left w:w="0" w:type="dxa"/>
              <w:bottom w:w="0" w:type="dxa"/>
              <w:right w:w="0" w:type="dxa"/>
            </w:tcMar>
          </w:tcPr>
          <w:p w14:paraId="1F5380F0" w14:textId="77777777" w:rsidR="00442AAC" w:rsidRPr="0013081A" w:rsidRDefault="00FE6C7B">
            <w:pPr>
              <w:rPr>
                <w:rFonts w:ascii="Lato" w:eastAsia="Lato" w:hAnsi="Lato" w:cs="Lato"/>
                <w:b/>
                <w:color w:val="FFFFFF"/>
                <w:sz w:val="19"/>
                <w:szCs w:val="19"/>
              </w:rPr>
            </w:pPr>
            <w:r w:rsidRPr="0013081A">
              <w:rPr>
                <w:rFonts w:ascii="Lato" w:eastAsia="Lato" w:hAnsi="Lato" w:cs="Lato"/>
                <w:b/>
                <w:color w:val="FFFFFF"/>
                <w:sz w:val="19"/>
                <w:szCs w:val="19"/>
              </w:rPr>
              <w:t xml:space="preserve"> </w:t>
            </w:r>
          </w:p>
        </w:tc>
        <w:tc>
          <w:tcPr>
            <w:tcW w:w="630" w:type="dxa"/>
            <w:tcBorders>
              <w:top w:val="single" w:sz="8" w:space="0" w:color="000000"/>
              <w:left w:val="nil"/>
              <w:bottom w:val="single" w:sz="8" w:space="0" w:color="000000"/>
              <w:right w:val="single" w:sz="8" w:space="0" w:color="000000"/>
            </w:tcBorders>
            <w:shd w:val="clear" w:color="auto" w:fill="EBEBF6"/>
            <w:tcMar>
              <w:top w:w="0" w:type="dxa"/>
              <w:left w:w="0" w:type="dxa"/>
              <w:bottom w:w="0" w:type="dxa"/>
              <w:right w:w="0" w:type="dxa"/>
            </w:tcMar>
          </w:tcPr>
          <w:p w14:paraId="1F5380F1" w14:textId="77777777" w:rsidR="00442AAC" w:rsidRPr="0013081A" w:rsidRDefault="00FE6C7B">
            <w:pPr>
              <w:rPr>
                <w:rFonts w:ascii="Lato" w:eastAsia="Lato" w:hAnsi="Lato" w:cs="Lato"/>
                <w:b/>
                <w:color w:val="FFFFFF"/>
                <w:sz w:val="19"/>
                <w:szCs w:val="19"/>
              </w:rPr>
            </w:pPr>
            <w:r w:rsidRPr="0013081A">
              <w:rPr>
                <w:rFonts w:ascii="Lato" w:eastAsia="Lato" w:hAnsi="Lato" w:cs="Lato"/>
                <w:b/>
                <w:color w:val="FFFFFF"/>
                <w:sz w:val="19"/>
                <w:szCs w:val="19"/>
              </w:rPr>
              <w:t xml:space="preserve"> </w:t>
            </w:r>
          </w:p>
        </w:tc>
      </w:tr>
      <w:tr w:rsidR="00442AAC" w14:paraId="1F5380F8" w14:textId="77777777" w:rsidTr="009D6B3F">
        <w:trPr>
          <w:trHeight w:val="242"/>
        </w:trPr>
        <w:tc>
          <w:tcPr>
            <w:tcW w:w="6110" w:type="dxa"/>
            <w:gridSpan w:val="6"/>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F3" w14:textId="77777777" w:rsidR="00442AAC" w:rsidRPr="0013081A" w:rsidRDefault="00FE6C7B">
            <w:pPr>
              <w:ind w:left="81" w:right="87"/>
              <w:rPr>
                <w:rFonts w:ascii="Lato" w:eastAsia="Lato" w:hAnsi="Lato" w:cs="Lato"/>
                <w:sz w:val="19"/>
                <w:szCs w:val="19"/>
              </w:rPr>
            </w:pPr>
            <w:r w:rsidRPr="0013081A">
              <w:rPr>
                <w:rFonts w:ascii="Lato" w:eastAsia="Lato" w:hAnsi="Lato" w:cs="Lato"/>
                <w:sz w:val="19"/>
                <w:szCs w:val="19"/>
              </w:rPr>
              <w:t>Arrange ambulance (for a patient requiring referral), with trained and equipped provider, to a facility that can provide definitive care</w:t>
            </w:r>
          </w:p>
        </w:tc>
        <w:tc>
          <w:tcPr>
            <w:tcW w:w="99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F4"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260" w:type="dxa"/>
            <w:gridSpan w:val="2"/>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F5"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F6"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F5380F7" w14:textId="77777777" w:rsidR="00442AAC" w:rsidRPr="0013081A" w:rsidRDefault="00FE6C7B">
            <w:pPr>
              <w:rPr>
                <w:rFonts w:ascii="Lato" w:eastAsia="Lato" w:hAnsi="Lato" w:cs="Lato"/>
                <w:b/>
                <w:sz w:val="19"/>
                <w:szCs w:val="19"/>
              </w:rPr>
            </w:pPr>
            <w:r w:rsidRPr="0013081A">
              <w:rPr>
                <w:rFonts w:ascii="Lato" w:eastAsia="Lato" w:hAnsi="Lato" w:cs="Lato"/>
                <w:b/>
                <w:sz w:val="19"/>
                <w:szCs w:val="19"/>
              </w:rPr>
              <w:t xml:space="preserve"> </w:t>
            </w:r>
          </w:p>
        </w:tc>
      </w:tr>
      <w:tr w:rsidR="009D6B3F" w14:paraId="1F5380FF" w14:textId="77777777" w:rsidTr="009D6B3F">
        <w:trPr>
          <w:trHeight w:val="341"/>
        </w:trPr>
        <w:tc>
          <w:tcPr>
            <w:tcW w:w="3055" w:type="dxa"/>
            <w:tcBorders>
              <w:top w:val="single" w:sz="8" w:space="0" w:color="000000"/>
              <w:left w:val="single" w:sz="8" w:space="0" w:color="000000"/>
              <w:bottom w:val="nil"/>
              <w:right w:val="nil"/>
            </w:tcBorders>
            <w:shd w:val="clear" w:color="auto" w:fill="6F71AB"/>
            <w:tcMar>
              <w:top w:w="0" w:type="dxa"/>
              <w:left w:w="0" w:type="dxa"/>
              <w:bottom w:w="0" w:type="dxa"/>
              <w:right w:w="101" w:type="dxa"/>
            </w:tcMar>
            <w:vAlign w:val="center"/>
          </w:tcPr>
          <w:p w14:paraId="0A07F0FB" w14:textId="77777777" w:rsidR="009D6B3F" w:rsidRDefault="009D6B3F" w:rsidP="009D6B3F">
            <w:pPr>
              <w:ind w:left="90"/>
              <w:rPr>
                <w:rFonts w:ascii="Lato" w:eastAsia="Lato" w:hAnsi="Lato" w:cs="Lato"/>
                <w:b/>
                <w:color w:val="FFFFFF"/>
                <w:sz w:val="20"/>
                <w:szCs w:val="20"/>
              </w:rPr>
            </w:pPr>
            <w:r>
              <w:rPr>
                <w:rFonts w:ascii="Lato" w:eastAsia="Lato" w:hAnsi="Lato" w:cs="Lato"/>
                <w:b/>
                <w:color w:val="FFFFFF"/>
                <w:sz w:val="20"/>
                <w:szCs w:val="20"/>
              </w:rPr>
              <w:t>Final score / result</w:t>
            </w:r>
          </w:p>
        </w:tc>
        <w:tc>
          <w:tcPr>
            <w:tcW w:w="3055" w:type="dxa"/>
            <w:gridSpan w:val="5"/>
            <w:tcBorders>
              <w:top w:val="single" w:sz="8" w:space="0" w:color="000000"/>
              <w:left w:val="nil"/>
              <w:bottom w:val="single" w:sz="4" w:space="0" w:color="auto"/>
              <w:right w:val="single" w:sz="4" w:space="0" w:color="auto"/>
            </w:tcBorders>
            <w:shd w:val="clear" w:color="auto" w:fill="6F71AB"/>
            <w:vAlign w:val="center"/>
          </w:tcPr>
          <w:p w14:paraId="1F5380FA" w14:textId="51E2EF6C" w:rsidR="009D6B3F" w:rsidRDefault="009D6B3F" w:rsidP="009D6B3F">
            <w:pPr>
              <w:ind w:left="90"/>
              <w:rPr>
                <w:rFonts w:ascii="Lato" w:eastAsia="Lato" w:hAnsi="Lato" w:cs="Lato"/>
                <w:b/>
                <w:color w:val="FFFFFF"/>
                <w:sz w:val="20"/>
                <w:szCs w:val="20"/>
              </w:rPr>
            </w:pPr>
          </w:p>
        </w:tc>
        <w:tc>
          <w:tcPr>
            <w:tcW w:w="990" w:type="dxa"/>
            <w:gridSpan w:val="2"/>
            <w:tcBorders>
              <w:top w:val="single" w:sz="8" w:space="0" w:color="000000"/>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5380FB" w14:textId="7A9DBAEB" w:rsidR="009D6B3F" w:rsidRDefault="009D6B3F">
            <w:pPr>
              <w:jc w:val="center"/>
              <w:rPr>
                <w:rFonts w:ascii="Lato" w:eastAsia="Lato" w:hAnsi="Lato" w:cs="Lato"/>
                <w:b/>
                <w:sz w:val="20"/>
                <w:szCs w:val="20"/>
              </w:rPr>
            </w:pPr>
            <w:r>
              <w:rPr>
                <w:rFonts w:ascii="Lato" w:eastAsia="Lato" w:hAnsi="Lato" w:cs="Lato"/>
                <w:b/>
                <w:sz w:val="20"/>
                <w:szCs w:val="20"/>
              </w:rPr>
              <w:t># required</w:t>
            </w:r>
          </w:p>
        </w:tc>
        <w:tc>
          <w:tcPr>
            <w:tcW w:w="1260" w:type="dxa"/>
            <w:gridSpan w:val="2"/>
            <w:tcBorders>
              <w:top w:val="single" w:sz="8" w:space="0" w:color="000000"/>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5380FC" w14:textId="49C1587E" w:rsidR="009D6B3F" w:rsidRDefault="009D6B3F">
            <w:pPr>
              <w:jc w:val="center"/>
              <w:rPr>
                <w:rFonts w:ascii="Lato" w:eastAsia="Lato" w:hAnsi="Lato" w:cs="Lato"/>
                <w:b/>
                <w:sz w:val="20"/>
                <w:szCs w:val="20"/>
              </w:rPr>
            </w:pPr>
            <w:r>
              <w:rPr>
                <w:rFonts w:ascii="Lato" w:eastAsia="Lato" w:hAnsi="Lato" w:cs="Lato"/>
                <w:b/>
                <w:sz w:val="20"/>
                <w:szCs w:val="20"/>
              </w:rPr>
              <w:t>% authorized</w:t>
            </w:r>
          </w:p>
        </w:tc>
        <w:tc>
          <w:tcPr>
            <w:tcW w:w="1440" w:type="dxa"/>
            <w:tcBorders>
              <w:top w:val="single" w:sz="8" w:space="0" w:color="000000"/>
              <w:left w:val="single" w:sz="4" w:space="0" w:color="auto"/>
              <w:bottom w:val="single" w:sz="4" w:space="0" w:color="auto"/>
              <w:right w:val="single" w:sz="4" w:space="0" w:color="auto"/>
            </w:tcBorders>
            <w:shd w:val="clear" w:color="auto" w:fill="auto"/>
          </w:tcPr>
          <w:p w14:paraId="1F5380FD" w14:textId="6157FE5B" w:rsidR="009D6B3F" w:rsidRDefault="009D6B3F">
            <w:pPr>
              <w:jc w:val="center"/>
              <w:rPr>
                <w:rFonts w:ascii="Lato" w:eastAsia="Lato" w:hAnsi="Lato" w:cs="Lato"/>
                <w:b/>
                <w:sz w:val="20"/>
                <w:szCs w:val="20"/>
              </w:rPr>
            </w:pPr>
            <w:r>
              <w:rPr>
                <w:rFonts w:ascii="Lato" w:eastAsia="Lato" w:hAnsi="Lato" w:cs="Lato"/>
                <w:b/>
                <w:sz w:val="20"/>
                <w:szCs w:val="20"/>
              </w:rPr>
              <w:t>% competent</w:t>
            </w:r>
          </w:p>
        </w:tc>
        <w:tc>
          <w:tcPr>
            <w:tcW w:w="630" w:type="dxa"/>
            <w:tcBorders>
              <w:top w:val="single" w:sz="8" w:space="0" w:color="000000"/>
              <w:left w:val="single" w:sz="4" w:space="0" w:color="auto"/>
              <w:bottom w:val="single" w:sz="4" w:space="0" w:color="auto"/>
              <w:right w:val="single" w:sz="8" w:space="0" w:color="000000"/>
            </w:tcBorders>
            <w:shd w:val="clear" w:color="auto" w:fill="auto"/>
            <w:tcMar>
              <w:top w:w="0" w:type="dxa"/>
              <w:left w:w="0" w:type="dxa"/>
              <w:bottom w:w="0" w:type="dxa"/>
              <w:right w:w="0" w:type="dxa"/>
            </w:tcMar>
          </w:tcPr>
          <w:p w14:paraId="1F5380FE" w14:textId="6DC98B0E" w:rsidR="009D6B3F" w:rsidRDefault="009D6B3F">
            <w:pPr>
              <w:jc w:val="center"/>
              <w:rPr>
                <w:rFonts w:ascii="Lato" w:eastAsia="Lato" w:hAnsi="Lato" w:cs="Lato"/>
                <w:b/>
                <w:sz w:val="20"/>
                <w:szCs w:val="20"/>
              </w:rPr>
            </w:pPr>
            <w:r>
              <w:rPr>
                <w:rFonts w:ascii="Lato" w:eastAsia="Lato" w:hAnsi="Lato" w:cs="Lato"/>
                <w:b/>
                <w:sz w:val="20"/>
                <w:szCs w:val="20"/>
              </w:rPr>
              <w:t>% QIS</w:t>
            </w:r>
          </w:p>
        </w:tc>
      </w:tr>
      <w:tr w:rsidR="009D6B3F" w14:paraId="1F538105" w14:textId="77777777" w:rsidTr="009D6B3F">
        <w:trPr>
          <w:trHeight w:val="20"/>
        </w:trPr>
        <w:tc>
          <w:tcPr>
            <w:tcW w:w="3055" w:type="dxa"/>
            <w:vMerge w:val="restart"/>
            <w:tcBorders>
              <w:top w:val="nil"/>
              <w:left w:val="single" w:sz="4" w:space="0" w:color="auto"/>
              <w:bottom w:val="nil"/>
              <w:right w:val="nil"/>
            </w:tcBorders>
            <w:shd w:val="clear" w:color="auto" w:fill="6F71AB"/>
            <w:tcMar>
              <w:top w:w="29" w:type="dxa"/>
              <w:left w:w="0" w:type="dxa"/>
              <w:bottom w:w="29" w:type="dxa"/>
              <w:right w:w="101" w:type="dxa"/>
            </w:tcMar>
            <w:vAlign w:val="center"/>
          </w:tcPr>
          <w:p w14:paraId="43FCA4EF" w14:textId="77777777" w:rsidR="009D6B3F" w:rsidRDefault="009D6B3F" w:rsidP="009D6B3F">
            <w:pPr>
              <w:ind w:left="90"/>
              <w:jc w:val="right"/>
              <w:rPr>
                <w:rFonts w:ascii="Lato" w:eastAsia="Lato" w:hAnsi="Lato" w:cs="Lato"/>
                <w:b/>
                <w:color w:val="FFFFFF"/>
                <w:sz w:val="20"/>
                <w:szCs w:val="20"/>
              </w:rPr>
            </w:pPr>
            <w:r>
              <w:rPr>
                <w:rFonts w:ascii="Lato" w:eastAsia="Lato" w:hAnsi="Lato" w:cs="Lato"/>
                <w:b/>
                <w:color w:val="FFFFFF"/>
                <w:sz w:val="20"/>
                <w:szCs w:val="20"/>
              </w:rPr>
              <w:t>Role/</w:t>
            </w:r>
          </w:p>
          <w:p w14:paraId="43D479D0" w14:textId="5E6AD866" w:rsidR="009D6B3F" w:rsidRPr="0013081A" w:rsidRDefault="009D6B3F" w:rsidP="009D6B3F">
            <w:pPr>
              <w:ind w:left="90"/>
              <w:jc w:val="right"/>
              <w:rPr>
                <w:rFonts w:ascii="Lato" w:eastAsia="Lato" w:hAnsi="Lato" w:cs="Lato"/>
                <w:b/>
                <w:color w:val="40427C"/>
                <w:sz w:val="20"/>
                <w:szCs w:val="20"/>
              </w:rPr>
            </w:pPr>
            <w:r>
              <w:rPr>
                <w:rFonts w:ascii="Lato" w:eastAsia="Lato" w:hAnsi="Lato" w:cs="Lato"/>
                <w:b/>
                <w:color w:val="FFFFFF"/>
                <w:sz w:val="20"/>
                <w:szCs w:val="20"/>
              </w:rPr>
              <w:t>Team</w:t>
            </w:r>
          </w:p>
        </w:tc>
        <w:tc>
          <w:tcPr>
            <w:tcW w:w="3055" w:type="dxa"/>
            <w:gridSpan w:val="5"/>
            <w:tcBorders>
              <w:top w:val="single" w:sz="4" w:space="0" w:color="auto"/>
              <w:left w:val="nil"/>
              <w:bottom w:val="single" w:sz="4" w:space="0" w:color="auto"/>
              <w:right w:val="single" w:sz="4" w:space="0" w:color="auto"/>
            </w:tcBorders>
            <w:shd w:val="clear" w:color="auto" w:fill="EBEBF6"/>
          </w:tcPr>
          <w:p w14:paraId="1F538100" w14:textId="624738AC" w:rsidR="009D6B3F" w:rsidRPr="0013081A" w:rsidRDefault="009D6B3F" w:rsidP="009D6B3F">
            <w:pPr>
              <w:ind w:left="90"/>
              <w:jc w:val="right"/>
              <w:rPr>
                <w:rFonts w:ascii="Lato" w:eastAsia="Lato" w:hAnsi="Lato" w:cs="Lato"/>
                <w:b/>
                <w:color w:val="40427C"/>
                <w:sz w:val="20"/>
                <w:szCs w:val="20"/>
              </w:rPr>
            </w:pPr>
            <w:r w:rsidRPr="0013081A">
              <w:rPr>
                <w:rFonts w:ascii="Lato" w:eastAsia="Lato" w:hAnsi="Lato" w:cs="Lato"/>
                <w:b/>
                <w:color w:val="40427C"/>
                <w:sz w:val="20"/>
                <w:szCs w:val="20"/>
              </w:rPr>
              <w:t>EmONC</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1" w14:textId="77777777" w:rsidR="009D6B3F" w:rsidRDefault="009D6B3F" w:rsidP="009D6B3F">
            <w:pPr>
              <w:rPr>
                <w:rFonts w:ascii="Lato" w:eastAsia="Lato" w:hAnsi="Lato" w:cs="Lato"/>
                <w:b/>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2" w14:textId="77777777" w:rsidR="009D6B3F" w:rsidRDefault="009D6B3F" w:rsidP="009D6B3F">
            <w:pPr>
              <w:rPr>
                <w:rFonts w:ascii="Lato" w:eastAsia="Lato" w:hAnsi="Lato" w:cs="Lato"/>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14:paraId="1F538103" w14:textId="77777777" w:rsidR="009D6B3F" w:rsidRDefault="009D6B3F" w:rsidP="009D6B3F">
            <w:pPr>
              <w:rPr>
                <w:rFonts w:ascii="Lato" w:eastAsia="Lato" w:hAnsi="Lato" w:cs="Lato"/>
                <w:b/>
                <w:sz w:val="20"/>
                <w:szCs w:val="20"/>
              </w:rPr>
            </w:pPr>
          </w:p>
        </w:tc>
        <w:tc>
          <w:tcPr>
            <w:tcW w:w="630" w:type="dxa"/>
            <w:tcBorders>
              <w:top w:val="single" w:sz="4" w:space="0" w:color="auto"/>
              <w:left w:val="single" w:sz="4" w:space="0" w:color="auto"/>
              <w:bottom w:val="single" w:sz="4" w:space="0" w:color="auto"/>
              <w:right w:val="single" w:sz="8" w:space="0" w:color="000000"/>
            </w:tcBorders>
            <w:shd w:val="clear" w:color="auto" w:fill="auto"/>
            <w:tcMar>
              <w:top w:w="29" w:type="dxa"/>
              <w:left w:w="0" w:type="dxa"/>
              <w:bottom w:w="29" w:type="dxa"/>
              <w:right w:w="0" w:type="dxa"/>
            </w:tcMar>
          </w:tcPr>
          <w:p w14:paraId="1F538104" w14:textId="77777777" w:rsidR="009D6B3F" w:rsidRDefault="009D6B3F" w:rsidP="009D6B3F">
            <w:pPr>
              <w:rPr>
                <w:rFonts w:ascii="Lato" w:eastAsia="Lato" w:hAnsi="Lato" w:cs="Lato"/>
                <w:b/>
                <w:sz w:val="20"/>
                <w:szCs w:val="20"/>
              </w:rPr>
            </w:pPr>
          </w:p>
        </w:tc>
      </w:tr>
      <w:tr w:rsidR="009D6B3F" w14:paraId="1F53810B" w14:textId="77777777" w:rsidTr="009D6B3F">
        <w:trPr>
          <w:trHeight w:val="20"/>
        </w:trPr>
        <w:tc>
          <w:tcPr>
            <w:tcW w:w="3055" w:type="dxa"/>
            <w:vMerge/>
            <w:tcBorders>
              <w:top w:val="nil"/>
              <w:left w:val="single" w:sz="4" w:space="0" w:color="auto"/>
              <w:bottom w:val="nil"/>
              <w:right w:val="nil"/>
            </w:tcBorders>
            <w:shd w:val="clear" w:color="auto" w:fill="6F71AB"/>
            <w:tcMar>
              <w:top w:w="29" w:type="dxa"/>
              <w:left w:w="0" w:type="dxa"/>
              <w:bottom w:w="29" w:type="dxa"/>
              <w:right w:w="101" w:type="dxa"/>
            </w:tcMar>
          </w:tcPr>
          <w:p w14:paraId="00B429FB" w14:textId="0C171D17" w:rsidR="009D6B3F" w:rsidRPr="0013081A" w:rsidRDefault="009D6B3F" w:rsidP="009D6B3F">
            <w:pPr>
              <w:ind w:left="90"/>
              <w:jc w:val="right"/>
              <w:rPr>
                <w:rFonts w:ascii="Lato" w:eastAsia="Lato" w:hAnsi="Lato" w:cs="Lato"/>
                <w:b/>
                <w:color w:val="40427C"/>
                <w:sz w:val="20"/>
                <w:szCs w:val="20"/>
              </w:rPr>
            </w:pPr>
          </w:p>
        </w:tc>
        <w:tc>
          <w:tcPr>
            <w:tcW w:w="3055" w:type="dxa"/>
            <w:gridSpan w:val="5"/>
            <w:tcBorders>
              <w:top w:val="single" w:sz="4" w:space="0" w:color="auto"/>
              <w:left w:val="nil"/>
              <w:bottom w:val="single" w:sz="4" w:space="0" w:color="auto"/>
              <w:right w:val="single" w:sz="4" w:space="0" w:color="auto"/>
            </w:tcBorders>
            <w:shd w:val="clear" w:color="auto" w:fill="EBEBF6"/>
          </w:tcPr>
          <w:p w14:paraId="1F538106" w14:textId="3A1225EB" w:rsidR="009D6B3F" w:rsidRPr="0013081A" w:rsidRDefault="00FE6C7B" w:rsidP="009D6B3F">
            <w:pPr>
              <w:ind w:left="90"/>
              <w:jc w:val="right"/>
              <w:rPr>
                <w:rFonts w:ascii="Lato" w:eastAsia="Lato" w:hAnsi="Lato" w:cs="Lato"/>
                <w:b/>
                <w:color w:val="40427C"/>
                <w:sz w:val="20"/>
                <w:szCs w:val="20"/>
              </w:rPr>
            </w:pPr>
            <w:r>
              <w:rPr>
                <w:rFonts w:ascii="Lato" w:eastAsia="Lato" w:hAnsi="Lato" w:cs="Lato"/>
                <w:b/>
                <w:color w:val="40427C"/>
                <w:sz w:val="20"/>
                <w:szCs w:val="20"/>
              </w:rPr>
              <w:t>Obstetric s</w:t>
            </w:r>
            <w:r w:rsidR="009D6B3F" w:rsidRPr="0013081A">
              <w:rPr>
                <w:rFonts w:ascii="Lato" w:eastAsia="Lato" w:hAnsi="Lato" w:cs="Lato"/>
                <w:b/>
                <w:color w:val="40427C"/>
                <w:sz w:val="20"/>
                <w:szCs w:val="20"/>
              </w:rPr>
              <w:t>urgical</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7" w14:textId="77777777" w:rsidR="009D6B3F" w:rsidRDefault="009D6B3F" w:rsidP="009D6B3F">
            <w:pPr>
              <w:rPr>
                <w:rFonts w:ascii="Lato" w:eastAsia="Lato" w:hAnsi="Lato" w:cs="Lato"/>
                <w:b/>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8" w14:textId="77777777" w:rsidR="009D6B3F" w:rsidRDefault="009D6B3F" w:rsidP="009D6B3F">
            <w:pPr>
              <w:rPr>
                <w:rFonts w:ascii="Lato" w:eastAsia="Lato" w:hAnsi="Lato" w:cs="Lato"/>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14:paraId="1F538109" w14:textId="77777777" w:rsidR="009D6B3F" w:rsidRDefault="009D6B3F" w:rsidP="009D6B3F">
            <w:pPr>
              <w:rPr>
                <w:rFonts w:ascii="Lato" w:eastAsia="Lato" w:hAnsi="Lato" w:cs="Lato"/>
                <w:b/>
                <w:sz w:val="20"/>
                <w:szCs w:val="20"/>
              </w:rPr>
            </w:pPr>
          </w:p>
        </w:tc>
        <w:tc>
          <w:tcPr>
            <w:tcW w:w="630" w:type="dxa"/>
            <w:tcBorders>
              <w:top w:val="single" w:sz="4" w:space="0" w:color="auto"/>
              <w:left w:val="single" w:sz="4" w:space="0" w:color="auto"/>
              <w:bottom w:val="single" w:sz="4" w:space="0" w:color="auto"/>
              <w:right w:val="single" w:sz="8" w:space="0" w:color="000000"/>
            </w:tcBorders>
            <w:shd w:val="clear" w:color="auto" w:fill="auto"/>
            <w:tcMar>
              <w:top w:w="29" w:type="dxa"/>
              <w:left w:w="0" w:type="dxa"/>
              <w:bottom w:w="29" w:type="dxa"/>
              <w:right w:w="0" w:type="dxa"/>
            </w:tcMar>
          </w:tcPr>
          <w:p w14:paraId="1F53810A" w14:textId="77777777" w:rsidR="009D6B3F" w:rsidRDefault="009D6B3F" w:rsidP="009D6B3F">
            <w:pPr>
              <w:rPr>
                <w:rFonts w:ascii="Lato" w:eastAsia="Lato" w:hAnsi="Lato" w:cs="Lato"/>
                <w:b/>
                <w:sz w:val="20"/>
                <w:szCs w:val="20"/>
              </w:rPr>
            </w:pPr>
          </w:p>
        </w:tc>
      </w:tr>
      <w:tr w:rsidR="009D6B3F" w14:paraId="1F538111" w14:textId="77777777" w:rsidTr="009D6B3F">
        <w:trPr>
          <w:trHeight w:val="20"/>
        </w:trPr>
        <w:tc>
          <w:tcPr>
            <w:tcW w:w="3055" w:type="dxa"/>
            <w:vMerge/>
            <w:tcBorders>
              <w:top w:val="nil"/>
              <w:left w:val="single" w:sz="4" w:space="0" w:color="auto"/>
              <w:bottom w:val="nil"/>
              <w:right w:val="nil"/>
            </w:tcBorders>
            <w:shd w:val="clear" w:color="auto" w:fill="6F71AB"/>
            <w:tcMar>
              <w:top w:w="29" w:type="dxa"/>
              <w:left w:w="0" w:type="dxa"/>
              <w:bottom w:w="29" w:type="dxa"/>
              <w:right w:w="101" w:type="dxa"/>
            </w:tcMar>
          </w:tcPr>
          <w:p w14:paraId="0464E538" w14:textId="6DC3B100" w:rsidR="009D6B3F" w:rsidRPr="0013081A" w:rsidRDefault="009D6B3F" w:rsidP="009D6B3F">
            <w:pPr>
              <w:ind w:left="90"/>
              <w:jc w:val="right"/>
              <w:rPr>
                <w:rFonts w:ascii="Lato" w:eastAsia="Lato" w:hAnsi="Lato" w:cs="Lato"/>
                <w:b/>
                <w:color w:val="40427C"/>
                <w:sz w:val="20"/>
                <w:szCs w:val="20"/>
              </w:rPr>
            </w:pPr>
          </w:p>
        </w:tc>
        <w:tc>
          <w:tcPr>
            <w:tcW w:w="3055" w:type="dxa"/>
            <w:gridSpan w:val="5"/>
            <w:tcBorders>
              <w:top w:val="single" w:sz="4" w:space="0" w:color="auto"/>
              <w:left w:val="nil"/>
              <w:bottom w:val="single" w:sz="4" w:space="0" w:color="auto"/>
              <w:right w:val="single" w:sz="4" w:space="0" w:color="auto"/>
            </w:tcBorders>
            <w:shd w:val="clear" w:color="auto" w:fill="EBEBF6"/>
          </w:tcPr>
          <w:p w14:paraId="1F53810C" w14:textId="3B802A2D" w:rsidR="009D6B3F" w:rsidRPr="0013081A" w:rsidRDefault="009D6B3F" w:rsidP="009D6B3F">
            <w:pPr>
              <w:ind w:left="90"/>
              <w:jc w:val="right"/>
              <w:rPr>
                <w:rFonts w:ascii="Lato" w:eastAsia="Lato" w:hAnsi="Lato" w:cs="Lato"/>
                <w:b/>
                <w:color w:val="40427C"/>
                <w:sz w:val="20"/>
                <w:szCs w:val="20"/>
              </w:rPr>
            </w:pPr>
            <w:r w:rsidRPr="0013081A">
              <w:rPr>
                <w:rFonts w:ascii="Lato" w:eastAsia="Lato" w:hAnsi="Lato" w:cs="Lato"/>
                <w:b/>
                <w:color w:val="40427C"/>
                <w:sz w:val="20"/>
                <w:szCs w:val="20"/>
              </w:rPr>
              <w:t>Neonatal</w:t>
            </w:r>
          </w:p>
        </w:tc>
        <w:tc>
          <w:tcPr>
            <w:tcW w:w="99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D" w14:textId="77777777" w:rsidR="009D6B3F" w:rsidRDefault="009D6B3F" w:rsidP="009D6B3F">
            <w:pPr>
              <w:rPr>
                <w:rFonts w:ascii="Lato" w:eastAsia="Lato" w:hAnsi="Lato" w:cs="Lato"/>
                <w:b/>
                <w:sz w:val="20"/>
                <w:szCs w:val="20"/>
              </w:rPr>
            </w:pPr>
          </w:p>
        </w:tc>
        <w:tc>
          <w:tcPr>
            <w:tcW w:w="1260" w:type="dxa"/>
            <w:gridSpan w:val="2"/>
            <w:tcBorders>
              <w:top w:val="single" w:sz="4" w:space="0" w:color="auto"/>
              <w:left w:val="single" w:sz="4" w:space="0" w:color="auto"/>
              <w:bottom w:val="single" w:sz="4" w:space="0" w:color="auto"/>
              <w:right w:val="single" w:sz="4" w:space="0" w:color="auto"/>
            </w:tcBorders>
            <w:shd w:val="clear" w:color="auto" w:fill="auto"/>
            <w:tcMar>
              <w:top w:w="29" w:type="dxa"/>
              <w:left w:w="0" w:type="dxa"/>
              <w:bottom w:w="29" w:type="dxa"/>
              <w:right w:w="0" w:type="dxa"/>
            </w:tcMar>
          </w:tcPr>
          <w:p w14:paraId="1F53810E" w14:textId="77777777" w:rsidR="009D6B3F" w:rsidRDefault="009D6B3F" w:rsidP="009D6B3F">
            <w:pPr>
              <w:rPr>
                <w:rFonts w:ascii="Lato" w:eastAsia="Lato" w:hAnsi="Lato" w:cs="Lato"/>
                <w:b/>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auto"/>
            <w:tcMar>
              <w:top w:w="29" w:type="dxa"/>
              <w:bottom w:w="29" w:type="dxa"/>
            </w:tcMar>
          </w:tcPr>
          <w:p w14:paraId="1F53810F" w14:textId="77777777" w:rsidR="009D6B3F" w:rsidRDefault="009D6B3F" w:rsidP="009D6B3F">
            <w:pPr>
              <w:rPr>
                <w:rFonts w:ascii="Lato" w:eastAsia="Lato" w:hAnsi="Lato" w:cs="Lato"/>
                <w:b/>
                <w:sz w:val="20"/>
                <w:szCs w:val="20"/>
              </w:rPr>
            </w:pPr>
          </w:p>
        </w:tc>
        <w:tc>
          <w:tcPr>
            <w:tcW w:w="630" w:type="dxa"/>
            <w:tcBorders>
              <w:top w:val="single" w:sz="4" w:space="0" w:color="auto"/>
              <w:left w:val="single" w:sz="4" w:space="0" w:color="auto"/>
              <w:bottom w:val="single" w:sz="4" w:space="0" w:color="auto"/>
              <w:right w:val="single" w:sz="8" w:space="0" w:color="000000"/>
            </w:tcBorders>
            <w:shd w:val="clear" w:color="auto" w:fill="auto"/>
            <w:tcMar>
              <w:top w:w="29" w:type="dxa"/>
              <w:left w:w="0" w:type="dxa"/>
              <w:bottom w:w="29" w:type="dxa"/>
              <w:right w:w="0" w:type="dxa"/>
            </w:tcMar>
          </w:tcPr>
          <w:p w14:paraId="1F538110" w14:textId="77777777" w:rsidR="009D6B3F" w:rsidRDefault="009D6B3F" w:rsidP="009D6B3F">
            <w:pPr>
              <w:rPr>
                <w:rFonts w:ascii="Lato" w:eastAsia="Lato" w:hAnsi="Lato" w:cs="Lato"/>
                <w:b/>
                <w:sz w:val="20"/>
                <w:szCs w:val="20"/>
              </w:rPr>
            </w:pPr>
          </w:p>
        </w:tc>
      </w:tr>
      <w:tr w:rsidR="009D6B3F" w14:paraId="1F538117" w14:textId="77777777" w:rsidTr="009D6B3F">
        <w:trPr>
          <w:trHeight w:val="20"/>
        </w:trPr>
        <w:tc>
          <w:tcPr>
            <w:tcW w:w="3055" w:type="dxa"/>
            <w:vMerge/>
            <w:tcBorders>
              <w:top w:val="nil"/>
              <w:left w:val="single" w:sz="4" w:space="0" w:color="auto"/>
              <w:bottom w:val="single" w:sz="8" w:space="0" w:color="000000"/>
              <w:right w:val="nil"/>
            </w:tcBorders>
            <w:shd w:val="clear" w:color="auto" w:fill="6F71AB"/>
            <w:tcMar>
              <w:top w:w="29" w:type="dxa"/>
              <w:left w:w="0" w:type="dxa"/>
              <w:bottom w:w="29" w:type="dxa"/>
              <w:right w:w="101" w:type="dxa"/>
            </w:tcMar>
          </w:tcPr>
          <w:p w14:paraId="07172138" w14:textId="076A4F4E" w:rsidR="009D6B3F" w:rsidRPr="0013081A" w:rsidRDefault="009D6B3F" w:rsidP="009D6B3F">
            <w:pPr>
              <w:ind w:left="90"/>
              <w:jc w:val="right"/>
              <w:rPr>
                <w:rFonts w:ascii="Lato" w:eastAsia="Lato" w:hAnsi="Lato" w:cs="Lato"/>
                <w:b/>
                <w:color w:val="40427C"/>
                <w:sz w:val="20"/>
                <w:szCs w:val="20"/>
              </w:rPr>
            </w:pPr>
          </w:p>
        </w:tc>
        <w:tc>
          <w:tcPr>
            <w:tcW w:w="3055" w:type="dxa"/>
            <w:gridSpan w:val="5"/>
            <w:tcBorders>
              <w:top w:val="single" w:sz="4" w:space="0" w:color="auto"/>
              <w:left w:val="nil"/>
              <w:bottom w:val="single" w:sz="8" w:space="0" w:color="000000"/>
              <w:right w:val="single" w:sz="4" w:space="0" w:color="auto"/>
            </w:tcBorders>
            <w:shd w:val="clear" w:color="auto" w:fill="EBEBF6"/>
          </w:tcPr>
          <w:p w14:paraId="1F538112" w14:textId="3EDED9D0" w:rsidR="009D6B3F" w:rsidRPr="0013081A" w:rsidRDefault="009D6B3F" w:rsidP="009D6B3F">
            <w:pPr>
              <w:ind w:left="90"/>
              <w:jc w:val="right"/>
              <w:rPr>
                <w:rFonts w:ascii="Lato" w:eastAsia="Lato" w:hAnsi="Lato" w:cs="Lato"/>
                <w:b/>
                <w:color w:val="40427C"/>
                <w:sz w:val="20"/>
                <w:szCs w:val="20"/>
              </w:rPr>
            </w:pPr>
            <w:r w:rsidRPr="0013081A">
              <w:rPr>
                <w:rFonts w:ascii="Lato" w:eastAsia="Lato" w:hAnsi="Lato" w:cs="Lato"/>
                <w:b/>
                <w:color w:val="40427C"/>
                <w:sz w:val="20"/>
                <w:szCs w:val="20"/>
              </w:rPr>
              <w:t xml:space="preserve">Blood </w:t>
            </w:r>
            <w:r>
              <w:rPr>
                <w:rFonts w:ascii="Lato" w:eastAsia="Lato" w:hAnsi="Lato" w:cs="Lato"/>
                <w:b/>
                <w:color w:val="40427C"/>
                <w:sz w:val="20"/>
                <w:szCs w:val="20"/>
              </w:rPr>
              <w:t>t</w:t>
            </w:r>
            <w:r w:rsidRPr="0013081A">
              <w:rPr>
                <w:rFonts w:ascii="Lato" w:eastAsia="Lato" w:hAnsi="Lato" w:cs="Lato"/>
                <w:b/>
                <w:color w:val="40427C"/>
                <w:sz w:val="20"/>
                <w:szCs w:val="20"/>
              </w:rPr>
              <w:t>ransfusion</w:t>
            </w:r>
          </w:p>
        </w:tc>
        <w:tc>
          <w:tcPr>
            <w:tcW w:w="990" w:type="dxa"/>
            <w:gridSpan w:val="2"/>
            <w:tcBorders>
              <w:top w:val="single" w:sz="4" w:space="0" w:color="auto"/>
              <w:left w:val="single" w:sz="4" w:space="0" w:color="auto"/>
              <w:bottom w:val="single" w:sz="8" w:space="0" w:color="000000"/>
              <w:right w:val="single" w:sz="4" w:space="0" w:color="auto"/>
            </w:tcBorders>
            <w:shd w:val="clear" w:color="auto" w:fill="auto"/>
            <w:tcMar>
              <w:top w:w="29" w:type="dxa"/>
              <w:left w:w="0" w:type="dxa"/>
              <w:bottom w:w="29" w:type="dxa"/>
              <w:right w:w="0" w:type="dxa"/>
            </w:tcMar>
          </w:tcPr>
          <w:p w14:paraId="1F538113" w14:textId="77777777" w:rsidR="009D6B3F" w:rsidRDefault="009D6B3F" w:rsidP="009D6B3F">
            <w:pPr>
              <w:rPr>
                <w:rFonts w:ascii="Lato" w:eastAsia="Lato" w:hAnsi="Lato" w:cs="Lato"/>
                <w:b/>
                <w:sz w:val="20"/>
                <w:szCs w:val="20"/>
              </w:rPr>
            </w:pPr>
          </w:p>
        </w:tc>
        <w:tc>
          <w:tcPr>
            <w:tcW w:w="1260" w:type="dxa"/>
            <w:gridSpan w:val="2"/>
            <w:tcBorders>
              <w:top w:val="single" w:sz="4" w:space="0" w:color="auto"/>
              <w:left w:val="single" w:sz="4" w:space="0" w:color="auto"/>
              <w:bottom w:val="single" w:sz="8" w:space="0" w:color="000000"/>
              <w:right w:val="single" w:sz="4" w:space="0" w:color="auto"/>
            </w:tcBorders>
            <w:shd w:val="clear" w:color="auto" w:fill="auto"/>
            <w:tcMar>
              <w:top w:w="29" w:type="dxa"/>
              <w:left w:w="0" w:type="dxa"/>
              <w:bottom w:w="29" w:type="dxa"/>
              <w:right w:w="0" w:type="dxa"/>
            </w:tcMar>
          </w:tcPr>
          <w:p w14:paraId="1F538114" w14:textId="77777777" w:rsidR="009D6B3F" w:rsidRDefault="009D6B3F" w:rsidP="009D6B3F">
            <w:pPr>
              <w:rPr>
                <w:rFonts w:ascii="Lato" w:eastAsia="Lato" w:hAnsi="Lato" w:cs="Lato"/>
                <w:b/>
                <w:sz w:val="20"/>
                <w:szCs w:val="20"/>
              </w:rPr>
            </w:pPr>
          </w:p>
        </w:tc>
        <w:tc>
          <w:tcPr>
            <w:tcW w:w="1440" w:type="dxa"/>
            <w:tcBorders>
              <w:top w:val="single" w:sz="4" w:space="0" w:color="auto"/>
              <w:left w:val="single" w:sz="4" w:space="0" w:color="auto"/>
              <w:bottom w:val="single" w:sz="8" w:space="0" w:color="000000"/>
              <w:right w:val="single" w:sz="4" w:space="0" w:color="auto"/>
            </w:tcBorders>
            <w:shd w:val="clear" w:color="auto" w:fill="auto"/>
            <w:tcMar>
              <w:top w:w="29" w:type="dxa"/>
              <w:bottom w:w="29" w:type="dxa"/>
            </w:tcMar>
          </w:tcPr>
          <w:p w14:paraId="1F538115" w14:textId="77777777" w:rsidR="009D6B3F" w:rsidRDefault="009D6B3F" w:rsidP="009D6B3F">
            <w:pPr>
              <w:rPr>
                <w:rFonts w:ascii="Lato" w:eastAsia="Lato" w:hAnsi="Lato" w:cs="Lato"/>
                <w:b/>
                <w:sz w:val="20"/>
                <w:szCs w:val="20"/>
              </w:rPr>
            </w:pPr>
          </w:p>
        </w:tc>
        <w:tc>
          <w:tcPr>
            <w:tcW w:w="630" w:type="dxa"/>
            <w:tcBorders>
              <w:top w:val="single" w:sz="4" w:space="0" w:color="auto"/>
              <w:left w:val="single" w:sz="4" w:space="0" w:color="auto"/>
              <w:bottom w:val="single" w:sz="8" w:space="0" w:color="000000"/>
              <w:right w:val="single" w:sz="8" w:space="0" w:color="000000"/>
            </w:tcBorders>
            <w:shd w:val="clear" w:color="auto" w:fill="auto"/>
            <w:tcMar>
              <w:top w:w="29" w:type="dxa"/>
              <w:left w:w="0" w:type="dxa"/>
              <w:bottom w:w="29" w:type="dxa"/>
              <w:right w:w="0" w:type="dxa"/>
            </w:tcMar>
          </w:tcPr>
          <w:p w14:paraId="1F538116" w14:textId="77777777" w:rsidR="009D6B3F" w:rsidRDefault="009D6B3F" w:rsidP="009D6B3F">
            <w:pPr>
              <w:rPr>
                <w:rFonts w:ascii="Lato" w:eastAsia="Lato" w:hAnsi="Lato" w:cs="Lato"/>
                <w:b/>
                <w:sz w:val="20"/>
                <w:szCs w:val="20"/>
              </w:rPr>
            </w:pPr>
          </w:p>
        </w:tc>
      </w:tr>
      <w:tr w:rsidR="009D6B3F" w14:paraId="1F538119" w14:textId="77777777" w:rsidTr="009D6B3F">
        <w:trPr>
          <w:trHeight w:val="718"/>
        </w:trPr>
        <w:tc>
          <w:tcPr>
            <w:tcW w:w="10430" w:type="dxa"/>
            <w:gridSpan w:val="12"/>
            <w:tcBorders>
              <w:top w:val="single" w:sz="8" w:space="0" w:color="000000"/>
              <w:left w:val="single" w:sz="8" w:space="0" w:color="000000"/>
              <w:bottom w:val="single" w:sz="8" w:space="0" w:color="000000"/>
              <w:right w:val="single" w:sz="8" w:space="0" w:color="000000"/>
            </w:tcBorders>
          </w:tcPr>
          <w:p w14:paraId="1F538118" w14:textId="77777777" w:rsidR="009D6B3F" w:rsidRDefault="009D6B3F" w:rsidP="009D6B3F">
            <w:pPr>
              <w:rPr>
                <w:rFonts w:ascii="Lato" w:eastAsia="Lato" w:hAnsi="Lato" w:cs="Lato"/>
                <w:b/>
                <w:sz w:val="20"/>
                <w:szCs w:val="20"/>
              </w:rPr>
            </w:pPr>
            <w:r>
              <w:rPr>
                <w:rFonts w:ascii="Lato" w:eastAsia="Lato" w:hAnsi="Lato" w:cs="Lato"/>
                <w:b/>
                <w:sz w:val="20"/>
                <w:szCs w:val="20"/>
              </w:rPr>
              <w:t>For this individual, please list all tasks (for relevant teams) that are NOT QIS:</w:t>
            </w:r>
          </w:p>
        </w:tc>
      </w:tr>
    </w:tbl>
    <w:p w14:paraId="1F53811A" w14:textId="77777777" w:rsidR="00442AAC" w:rsidRPr="00F000DC" w:rsidRDefault="00442AAC">
      <w:pPr>
        <w:spacing w:line="276" w:lineRule="auto"/>
        <w:rPr>
          <w:rFonts w:ascii="Lato" w:eastAsia="Lato" w:hAnsi="Lato" w:cs="Lato"/>
          <w:b/>
        </w:rPr>
      </w:pPr>
    </w:p>
    <w:p w14:paraId="1F53811B" w14:textId="77777777" w:rsidR="00442AAC" w:rsidRPr="00F000DC" w:rsidRDefault="00442AAC">
      <w:pPr>
        <w:rPr>
          <w:rFonts w:ascii="Lato" w:eastAsia="Lato" w:hAnsi="Lato" w:cs="Lato"/>
          <w:b/>
        </w:rPr>
      </w:pPr>
    </w:p>
    <w:p w14:paraId="1F53811C" w14:textId="77777777" w:rsidR="00442AAC" w:rsidRPr="00F000DC" w:rsidRDefault="00FE6C7B" w:rsidP="00F000DC">
      <w:pPr>
        <w:keepNext/>
        <w:keepLines/>
        <w:rPr>
          <w:rFonts w:ascii="Lato" w:eastAsia="Lato" w:hAnsi="Lato" w:cs="Lato"/>
          <w:b/>
          <w:color w:val="40427C"/>
        </w:rPr>
      </w:pPr>
      <w:r w:rsidRPr="00F000DC">
        <w:rPr>
          <w:rFonts w:ascii="Lato" w:eastAsia="Lato" w:hAnsi="Lato" w:cs="Lato"/>
          <w:b/>
          <w:color w:val="40427C"/>
        </w:rPr>
        <w:t>Step 2: Calculate the proportion of staff in a facility who are qualified in service for EmONC</w:t>
      </w:r>
    </w:p>
    <w:p w14:paraId="1F53811D" w14:textId="77777777" w:rsidR="00442AAC" w:rsidRPr="00F000DC" w:rsidRDefault="00442AAC" w:rsidP="00F000DC">
      <w:pPr>
        <w:keepNext/>
        <w:keepLines/>
        <w:rPr>
          <w:rFonts w:ascii="Lato" w:eastAsia="Lato" w:hAnsi="Lato" w:cs="Lato"/>
        </w:rPr>
      </w:pPr>
    </w:p>
    <w:p w14:paraId="1F53811E" w14:textId="77777777" w:rsidR="00442AAC" w:rsidRPr="00F000DC" w:rsidRDefault="00FE6C7B">
      <w:pPr>
        <w:rPr>
          <w:rFonts w:ascii="Lato" w:eastAsia="Lato" w:hAnsi="Lato" w:cs="Lato"/>
        </w:rPr>
      </w:pPr>
      <w:r w:rsidRPr="00F000DC">
        <w:rPr>
          <w:rFonts w:ascii="Lato" w:eastAsia="Lato" w:hAnsi="Lato" w:cs="Lato"/>
        </w:rPr>
        <w:t xml:space="preserve">All EmONC health providers must be currently authorized to perform tasks related to their role within the facility. They must also have been assessed as competent to perform each of those tasks within the prior twelve months by one or more measures. Note that for </w:t>
      </w:r>
      <w:proofErr w:type="spellStart"/>
      <w:r w:rsidRPr="00F000DC">
        <w:rPr>
          <w:rFonts w:ascii="Lato" w:eastAsia="Lato" w:hAnsi="Lato" w:cs="Lato"/>
        </w:rPr>
        <w:t>CEmONC</w:t>
      </w:r>
      <w:proofErr w:type="spellEnd"/>
      <w:r w:rsidRPr="00F000DC">
        <w:rPr>
          <w:rFonts w:ascii="Lato" w:eastAsia="Lato" w:hAnsi="Lato" w:cs="Lato"/>
        </w:rPr>
        <w:t xml:space="preserve"> facilities, health providers may have roles pertaining to more than one of the functional teams (EmONC, obstetric surgical, neonatal, blood transfusion), and that they must be qualified in service for all the tasks that are required for their role(s). </w:t>
      </w:r>
      <w:r w:rsidRPr="00F000DC">
        <w:rPr>
          <w:rFonts w:ascii="Lato" w:eastAsia="Lato" w:hAnsi="Lato" w:cs="Lato"/>
        </w:rPr>
        <w:t>Using Figure 3 below, the person conducting the assessment counts the number of health providers that are actively providing care during the period being documented, disaggregated by their role on the EmONC, obstetric surgical, neonatal and blood transfusion teams. She or he then calculates the number and percent of EmONC health providers who were both authorized and competent (or “qualified in service”) during the window of documentation.  Finally, the person conducting the assessment reviews all individua</w:t>
      </w:r>
      <w:r w:rsidRPr="00F000DC">
        <w:rPr>
          <w:rFonts w:ascii="Lato" w:eastAsia="Lato" w:hAnsi="Lato" w:cs="Lato"/>
        </w:rPr>
        <w:t xml:space="preserve">l forms (for individual health providers) to identify any tasks in which no member of the team in a facility is QIS. These tasks are listed </w:t>
      </w:r>
      <w:proofErr w:type="gramStart"/>
      <w:r w:rsidRPr="00F000DC">
        <w:rPr>
          <w:rFonts w:ascii="Lato" w:eastAsia="Lato" w:hAnsi="Lato" w:cs="Lato"/>
        </w:rPr>
        <w:t>on</w:t>
      </w:r>
      <w:proofErr w:type="gramEnd"/>
      <w:r w:rsidRPr="00F000DC">
        <w:rPr>
          <w:rFonts w:ascii="Lato" w:eastAsia="Lato" w:hAnsi="Lato" w:cs="Lato"/>
        </w:rPr>
        <w:t xml:space="preserve"> the final row of Figure 3.</w:t>
      </w:r>
    </w:p>
    <w:p w14:paraId="1F53811F" w14:textId="77777777" w:rsidR="00442AAC" w:rsidRPr="00F000DC" w:rsidRDefault="00442AAC">
      <w:pPr>
        <w:rPr>
          <w:rFonts w:ascii="Lato" w:eastAsia="Lato" w:hAnsi="Lato" w:cs="Lato"/>
        </w:rPr>
      </w:pPr>
    </w:p>
    <w:p w14:paraId="1F538120" w14:textId="77777777" w:rsidR="00442AAC" w:rsidRPr="00F000DC" w:rsidRDefault="00FE6C7B" w:rsidP="00F000DC">
      <w:pPr>
        <w:pStyle w:val="Heading4"/>
        <w:rPr>
          <w:rFonts w:ascii="Lato" w:eastAsia="Lato" w:hAnsi="Lato" w:cs="Lato"/>
          <w:i w:val="0"/>
          <w:color w:val="000000"/>
          <w:vertAlign w:val="superscript"/>
        </w:rPr>
      </w:pPr>
      <w:r w:rsidRPr="00F000DC">
        <w:rPr>
          <w:rFonts w:ascii="Lato" w:eastAsia="Lato" w:hAnsi="Lato" w:cs="Lato"/>
          <w:b/>
          <w:i w:val="0"/>
          <w:color w:val="40427C"/>
        </w:rPr>
        <w:t>Figure 3.</w:t>
      </w:r>
      <w:r w:rsidRPr="00F000DC">
        <w:rPr>
          <w:rFonts w:ascii="Lato" w:eastAsia="Lato" w:hAnsi="Lato" w:cs="Lato"/>
          <w:i w:val="0"/>
          <w:color w:val="40427C"/>
        </w:rPr>
        <w:t xml:space="preserve"> </w:t>
      </w:r>
      <w:r w:rsidRPr="00F000DC">
        <w:rPr>
          <w:rFonts w:ascii="Lato" w:eastAsia="Lato" w:hAnsi="Lato" w:cs="Lato"/>
          <w:i w:val="0"/>
          <w:color w:val="000000"/>
        </w:rPr>
        <w:t>Number and proportion of EmONC health providers qualified in service (QIS)</w:t>
      </w:r>
      <w:r w:rsidRPr="00F000DC">
        <w:rPr>
          <w:rFonts w:ascii="Lato" w:eastAsia="Lato" w:hAnsi="Lato" w:cs="Lato"/>
          <w:i w:val="0"/>
          <w:color w:val="000000"/>
          <w:vertAlign w:val="superscript"/>
        </w:rPr>
        <w:footnoteReference w:id="3"/>
      </w:r>
    </w:p>
    <w:p w14:paraId="1F538121" w14:textId="77777777" w:rsidR="00442AAC" w:rsidRPr="00F000DC" w:rsidRDefault="00442AAC" w:rsidP="00F000DC">
      <w:pPr>
        <w:keepNext/>
        <w:keepLines/>
      </w:pPr>
    </w:p>
    <w:tbl>
      <w:tblPr>
        <w:tblStyle w:val="a4"/>
        <w:tblW w:w="1043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1790"/>
        <w:gridCol w:w="1440"/>
        <w:gridCol w:w="1440"/>
        <w:gridCol w:w="1440"/>
        <w:gridCol w:w="1440"/>
        <w:gridCol w:w="1440"/>
        <w:gridCol w:w="1440"/>
      </w:tblGrid>
      <w:tr w:rsidR="00FE6C7B" w14:paraId="1F538128" w14:textId="77777777" w:rsidTr="00FE6C7B">
        <w:tc>
          <w:tcPr>
            <w:tcW w:w="17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22" w14:textId="77777777" w:rsidR="00FE6C7B" w:rsidRDefault="00FE6C7B" w:rsidP="00FE6C7B">
            <w:pPr>
              <w:rPr>
                <w:rFonts w:ascii="Lato" w:eastAsia="Lato" w:hAnsi="Lato" w:cs="Lato"/>
                <w:b/>
                <w:sz w:val="20"/>
                <w:szCs w:val="20"/>
              </w:rPr>
            </w:pPr>
            <w:r>
              <w:rPr>
                <w:rFonts w:ascii="Lato" w:eastAsia="Lato" w:hAnsi="Lato" w:cs="Lato"/>
                <w:b/>
                <w:sz w:val="20"/>
                <w:szCs w:val="20"/>
              </w:rPr>
              <w:t>Facility name:</w:t>
            </w:r>
          </w:p>
        </w:tc>
        <w:tc>
          <w:tcPr>
            <w:tcW w:w="1440" w:type="dxa"/>
            <w:tcBorders>
              <w:top w:val="single" w:sz="4" w:space="0" w:color="000000"/>
              <w:left w:val="single" w:sz="8" w:space="0" w:color="000000"/>
              <w:bottom w:val="single" w:sz="8" w:space="0" w:color="000000"/>
              <w:right w:val="nil"/>
            </w:tcBorders>
            <w:shd w:val="clear" w:color="auto" w:fill="FFFFFF"/>
            <w:vAlign w:val="center"/>
          </w:tcPr>
          <w:p w14:paraId="6AEDBCA1" w14:textId="77777777" w:rsidR="00FE6C7B" w:rsidRDefault="00FE6C7B" w:rsidP="00FE6C7B">
            <w:pPr>
              <w:rPr>
                <w:rFonts w:ascii="Lato" w:eastAsia="Lato" w:hAnsi="Lato" w:cs="Lato"/>
                <w:sz w:val="20"/>
                <w:szCs w:val="20"/>
              </w:rPr>
            </w:pPr>
          </w:p>
        </w:tc>
        <w:tc>
          <w:tcPr>
            <w:tcW w:w="1440" w:type="dxa"/>
            <w:tcBorders>
              <w:top w:val="single" w:sz="4" w:space="0" w:color="000000"/>
              <w:left w:val="nil"/>
              <w:bottom w:val="single" w:sz="8" w:space="0" w:color="000000"/>
              <w:right w:val="nil"/>
            </w:tcBorders>
            <w:shd w:val="clear" w:color="auto" w:fill="FFFFFF"/>
            <w:vAlign w:val="center"/>
          </w:tcPr>
          <w:p w14:paraId="1F538123" w14:textId="1C54592C" w:rsidR="00FE6C7B" w:rsidRDefault="00FE6C7B" w:rsidP="00FE6C7B">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24" w14:textId="77777777" w:rsidR="00FE6C7B" w:rsidRDefault="00FE6C7B" w:rsidP="00FE6C7B">
            <w:pPr>
              <w:rPr>
                <w:rFonts w:ascii="Lato" w:eastAsia="Lato" w:hAnsi="Lato" w:cs="Lato"/>
                <w:b/>
                <w:sz w:val="20"/>
                <w:szCs w:val="20"/>
              </w:rPr>
            </w:pPr>
            <w:r>
              <w:rPr>
                <w:rFonts w:ascii="Lato" w:eastAsia="Lato" w:hAnsi="Lato" w:cs="Lato"/>
                <w:b/>
                <w:sz w:val="20"/>
                <w:szCs w:val="20"/>
              </w:rPr>
              <w:t>EmONC designation:</w:t>
            </w:r>
          </w:p>
        </w:tc>
        <w:tc>
          <w:tcPr>
            <w:tcW w:w="1440" w:type="dxa"/>
            <w:tcBorders>
              <w:top w:val="single" w:sz="8" w:space="0" w:color="000000"/>
              <w:left w:val="single" w:sz="8" w:space="0" w:color="000000"/>
              <w:bottom w:val="single" w:sz="8" w:space="0" w:color="000000"/>
              <w:right w:val="single" w:sz="8" w:space="0" w:color="000000"/>
            </w:tcBorders>
            <w:vAlign w:val="center"/>
          </w:tcPr>
          <w:p w14:paraId="1F538125" w14:textId="77777777" w:rsidR="00FE6C7B" w:rsidRDefault="00FE6C7B" w:rsidP="00FE6C7B">
            <w:pPr>
              <w:jc w:val="center"/>
              <w:rPr>
                <w:rFonts w:ascii="Lato" w:eastAsia="Lato" w:hAnsi="Lato" w:cs="Lato"/>
                <w:sz w:val="20"/>
                <w:szCs w:val="20"/>
              </w:rPr>
            </w:pPr>
            <w:proofErr w:type="spellStart"/>
            <w:r>
              <w:rPr>
                <w:rFonts w:ascii="Lato" w:eastAsia="Lato" w:hAnsi="Lato" w:cs="Lato"/>
                <w:sz w:val="20"/>
                <w:szCs w:val="20"/>
              </w:rPr>
              <w:t>BEmONC</w:t>
            </w:r>
            <w:proofErr w:type="spellEnd"/>
          </w:p>
        </w:tc>
        <w:tc>
          <w:tcPr>
            <w:tcW w:w="1440" w:type="dxa"/>
            <w:tcBorders>
              <w:top w:val="single" w:sz="8" w:space="0" w:color="000000"/>
              <w:left w:val="single" w:sz="8" w:space="0" w:color="000000"/>
              <w:bottom w:val="single" w:sz="8" w:space="0" w:color="000000"/>
              <w:right w:val="single" w:sz="8" w:space="0" w:color="000000"/>
            </w:tcBorders>
            <w:vAlign w:val="center"/>
          </w:tcPr>
          <w:p w14:paraId="1F538126" w14:textId="77777777" w:rsidR="00FE6C7B" w:rsidRDefault="00FE6C7B" w:rsidP="00FE6C7B">
            <w:pPr>
              <w:jc w:val="center"/>
              <w:rPr>
                <w:rFonts w:ascii="Lato" w:eastAsia="Lato" w:hAnsi="Lato" w:cs="Lato"/>
                <w:sz w:val="20"/>
                <w:szCs w:val="20"/>
              </w:rPr>
            </w:pPr>
            <w:proofErr w:type="spellStart"/>
            <w:r>
              <w:rPr>
                <w:rFonts w:ascii="Lato" w:eastAsia="Lato" w:hAnsi="Lato" w:cs="Lato"/>
                <w:sz w:val="20"/>
                <w:szCs w:val="20"/>
              </w:rPr>
              <w:t>CEmONC</w:t>
            </w:r>
            <w:proofErr w:type="spellEnd"/>
          </w:p>
        </w:tc>
        <w:tc>
          <w:tcPr>
            <w:tcW w:w="1440" w:type="dxa"/>
            <w:tcBorders>
              <w:top w:val="single" w:sz="8" w:space="0" w:color="000000"/>
              <w:left w:val="single" w:sz="8" w:space="0" w:color="000000"/>
              <w:bottom w:val="single" w:sz="8" w:space="0" w:color="000000"/>
              <w:right w:val="single" w:sz="8" w:space="0" w:color="000000"/>
            </w:tcBorders>
            <w:vAlign w:val="center"/>
          </w:tcPr>
          <w:p w14:paraId="1F538127" w14:textId="77777777" w:rsidR="00FE6C7B" w:rsidRDefault="00FE6C7B" w:rsidP="00FE6C7B">
            <w:pPr>
              <w:jc w:val="center"/>
              <w:rPr>
                <w:rFonts w:ascii="Lato" w:eastAsia="Lato" w:hAnsi="Lato" w:cs="Lato"/>
                <w:sz w:val="20"/>
                <w:szCs w:val="20"/>
              </w:rPr>
            </w:pPr>
            <w:r>
              <w:rPr>
                <w:rFonts w:ascii="Lato" w:eastAsia="Lato" w:hAnsi="Lato" w:cs="Lato"/>
                <w:sz w:val="20"/>
                <w:szCs w:val="20"/>
              </w:rPr>
              <w:t>Intensive EmONC</w:t>
            </w:r>
          </w:p>
        </w:tc>
      </w:tr>
      <w:tr w:rsidR="00442AAC" w14:paraId="1F538130" w14:textId="77777777" w:rsidTr="00FE6C7B">
        <w:tc>
          <w:tcPr>
            <w:tcW w:w="179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9"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Team Role</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A"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Total Personnel</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B" w14:textId="77777777" w:rsidR="00442AAC" w:rsidRDefault="00FE6C7B">
            <w:pPr>
              <w:spacing w:line="276" w:lineRule="auto"/>
              <w:jc w:val="center"/>
              <w:rPr>
                <w:rFonts w:ascii="Lato" w:eastAsia="Lato" w:hAnsi="Lato" w:cs="Lato"/>
                <w:b/>
                <w:color w:val="FFFFFF"/>
                <w:sz w:val="20"/>
                <w:szCs w:val="20"/>
              </w:rPr>
            </w:pPr>
            <w:r>
              <w:rPr>
                <w:rFonts w:ascii="Lato" w:eastAsia="Lato" w:hAnsi="Lato" w:cs="Lato"/>
                <w:b/>
                <w:color w:val="FFFFFF"/>
                <w:sz w:val="20"/>
                <w:szCs w:val="20"/>
              </w:rPr>
              <w:t>Total Authorized</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C"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Percent Authorized</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D"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Total Competent</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E"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Percent Competent</w:t>
            </w:r>
          </w:p>
        </w:tc>
        <w:tc>
          <w:tcPr>
            <w:tcW w:w="1440" w:type="dxa"/>
            <w:tcBorders>
              <w:top w:val="single" w:sz="8" w:space="0" w:color="000000"/>
              <w:left w:val="single" w:sz="8" w:space="0" w:color="000000"/>
              <w:bottom w:val="single" w:sz="8" w:space="0" w:color="000000"/>
              <w:right w:val="single" w:sz="8" w:space="0" w:color="000000"/>
            </w:tcBorders>
            <w:shd w:val="clear" w:color="auto" w:fill="6F71AB"/>
            <w:vAlign w:val="center"/>
          </w:tcPr>
          <w:p w14:paraId="1F53812F" w14:textId="77777777" w:rsidR="00442AAC" w:rsidRDefault="00FE6C7B">
            <w:pPr>
              <w:jc w:val="center"/>
              <w:rPr>
                <w:rFonts w:ascii="Lato" w:eastAsia="Lato" w:hAnsi="Lato" w:cs="Lato"/>
                <w:b/>
                <w:color w:val="FFFFFF"/>
                <w:sz w:val="20"/>
                <w:szCs w:val="20"/>
              </w:rPr>
            </w:pPr>
            <w:r>
              <w:rPr>
                <w:rFonts w:ascii="Lato" w:eastAsia="Lato" w:hAnsi="Lato" w:cs="Lato"/>
                <w:b/>
                <w:color w:val="FFFFFF"/>
                <w:sz w:val="20"/>
                <w:szCs w:val="20"/>
              </w:rPr>
              <w:t>Percent QIS (authorized AND competent)</w:t>
            </w:r>
          </w:p>
        </w:tc>
      </w:tr>
      <w:tr w:rsidR="00442AAC" w14:paraId="1F538138" w14:textId="77777777" w:rsidTr="00FE6C7B">
        <w:trPr>
          <w:trHeight w:val="432"/>
        </w:trPr>
        <w:tc>
          <w:tcPr>
            <w:tcW w:w="17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31" w14:textId="77777777" w:rsidR="00442AAC" w:rsidRDefault="00FE6C7B">
            <w:pPr>
              <w:rPr>
                <w:rFonts w:ascii="Lato" w:eastAsia="Lato" w:hAnsi="Lato" w:cs="Lato"/>
                <w:sz w:val="20"/>
                <w:szCs w:val="20"/>
              </w:rPr>
            </w:pPr>
            <w:r>
              <w:rPr>
                <w:rFonts w:ascii="Lato" w:eastAsia="Lato" w:hAnsi="Lato" w:cs="Lato"/>
                <w:sz w:val="20"/>
                <w:szCs w:val="20"/>
              </w:rPr>
              <w:t>EmONC</w:t>
            </w: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2"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3"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4"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5"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6"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7" w14:textId="77777777" w:rsidR="00442AAC" w:rsidRDefault="00442AAC">
            <w:pPr>
              <w:rPr>
                <w:rFonts w:ascii="Lato" w:eastAsia="Lato" w:hAnsi="Lato" w:cs="Lato"/>
                <w:sz w:val="20"/>
                <w:szCs w:val="20"/>
              </w:rPr>
            </w:pPr>
          </w:p>
        </w:tc>
      </w:tr>
      <w:tr w:rsidR="00442AAC" w14:paraId="1F538140" w14:textId="77777777" w:rsidTr="00FE6C7B">
        <w:trPr>
          <w:trHeight w:val="432"/>
        </w:trPr>
        <w:tc>
          <w:tcPr>
            <w:tcW w:w="17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39" w14:textId="77777777" w:rsidR="00442AAC" w:rsidRDefault="00FE6C7B">
            <w:pPr>
              <w:rPr>
                <w:rFonts w:ascii="Lato" w:eastAsia="Lato" w:hAnsi="Lato" w:cs="Lato"/>
                <w:sz w:val="20"/>
                <w:szCs w:val="20"/>
              </w:rPr>
            </w:pPr>
            <w:r>
              <w:rPr>
                <w:rFonts w:ascii="Lato" w:eastAsia="Lato" w:hAnsi="Lato" w:cs="Lato"/>
                <w:sz w:val="20"/>
                <w:szCs w:val="20"/>
              </w:rPr>
              <w:t xml:space="preserve">Obstetric surgical </w:t>
            </w: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A"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B"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C"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D"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E"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3F" w14:textId="77777777" w:rsidR="00442AAC" w:rsidRDefault="00442AAC">
            <w:pPr>
              <w:rPr>
                <w:rFonts w:ascii="Lato" w:eastAsia="Lato" w:hAnsi="Lato" w:cs="Lato"/>
                <w:sz w:val="20"/>
                <w:szCs w:val="20"/>
              </w:rPr>
            </w:pPr>
          </w:p>
        </w:tc>
      </w:tr>
      <w:tr w:rsidR="00442AAC" w14:paraId="1F538148" w14:textId="77777777" w:rsidTr="00FE6C7B">
        <w:trPr>
          <w:trHeight w:val="432"/>
        </w:trPr>
        <w:tc>
          <w:tcPr>
            <w:tcW w:w="17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41" w14:textId="77777777" w:rsidR="00442AAC" w:rsidRDefault="00FE6C7B">
            <w:pPr>
              <w:rPr>
                <w:rFonts w:ascii="Lato" w:eastAsia="Lato" w:hAnsi="Lato" w:cs="Lato"/>
                <w:sz w:val="20"/>
                <w:szCs w:val="20"/>
              </w:rPr>
            </w:pPr>
            <w:r>
              <w:rPr>
                <w:rFonts w:ascii="Lato" w:eastAsia="Lato" w:hAnsi="Lato" w:cs="Lato"/>
                <w:sz w:val="20"/>
                <w:szCs w:val="20"/>
              </w:rPr>
              <w:t>Neonatal</w:t>
            </w: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2"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3"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4"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5"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6"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7" w14:textId="77777777" w:rsidR="00442AAC" w:rsidRDefault="00442AAC">
            <w:pPr>
              <w:rPr>
                <w:rFonts w:ascii="Lato" w:eastAsia="Lato" w:hAnsi="Lato" w:cs="Lato"/>
                <w:sz w:val="20"/>
                <w:szCs w:val="20"/>
              </w:rPr>
            </w:pPr>
          </w:p>
        </w:tc>
      </w:tr>
      <w:tr w:rsidR="00442AAC" w14:paraId="1F538150" w14:textId="77777777" w:rsidTr="00FE6C7B">
        <w:trPr>
          <w:trHeight w:val="432"/>
        </w:trPr>
        <w:tc>
          <w:tcPr>
            <w:tcW w:w="1790" w:type="dxa"/>
            <w:tcBorders>
              <w:top w:val="single" w:sz="8" w:space="0" w:color="000000"/>
              <w:left w:val="single" w:sz="8" w:space="0" w:color="000000"/>
              <w:bottom w:val="single" w:sz="8" w:space="0" w:color="000000"/>
              <w:right w:val="single" w:sz="8" w:space="0" w:color="000000"/>
            </w:tcBorders>
            <w:shd w:val="clear" w:color="auto" w:fill="EBEBF6"/>
            <w:vAlign w:val="center"/>
          </w:tcPr>
          <w:p w14:paraId="1F538149" w14:textId="77777777" w:rsidR="00442AAC" w:rsidRDefault="00FE6C7B">
            <w:pPr>
              <w:rPr>
                <w:rFonts w:ascii="Lato" w:eastAsia="Lato" w:hAnsi="Lato" w:cs="Lato"/>
                <w:sz w:val="20"/>
                <w:szCs w:val="20"/>
              </w:rPr>
            </w:pPr>
            <w:r>
              <w:rPr>
                <w:rFonts w:ascii="Lato" w:eastAsia="Lato" w:hAnsi="Lato" w:cs="Lato"/>
                <w:sz w:val="20"/>
                <w:szCs w:val="20"/>
              </w:rPr>
              <w:t xml:space="preserve">Blood transfusion </w:t>
            </w: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A"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B"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C"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D"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E" w14:textId="77777777" w:rsidR="00442AAC" w:rsidRDefault="00442AAC">
            <w:pPr>
              <w:rPr>
                <w:rFonts w:ascii="Lato" w:eastAsia="Lato" w:hAnsi="Lato" w:cs="Lato"/>
                <w:sz w:val="20"/>
                <w:szCs w:val="20"/>
              </w:rPr>
            </w:pPr>
          </w:p>
        </w:tc>
        <w:tc>
          <w:tcPr>
            <w:tcW w:w="1440" w:type="dxa"/>
            <w:tcBorders>
              <w:top w:val="single" w:sz="8" w:space="0" w:color="000000"/>
              <w:left w:val="single" w:sz="8" w:space="0" w:color="000000"/>
              <w:bottom w:val="single" w:sz="8" w:space="0" w:color="000000"/>
              <w:right w:val="single" w:sz="8" w:space="0" w:color="000000"/>
            </w:tcBorders>
            <w:vAlign w:val="center"/>
          </w:tcPr>
          <w:p w14:paraId="1F53814F" w14:textId="77777777" w:rsidR="00442AAC" w:rsidRDefault="00442AAC">
            <w:pPr>
              <w:rPr>
                <w:rFonts w:ascii="Lato" w:eastAsia="Lato" w:hAnsi="Lato" w:cs="Lato"/>
                <w:sz w:val="20"/>
                <w:szCs w:val="20"/>
              </w:rPr>
            </w:pPr>
          </w:p>
        </w:tc>
      </w:tr>
      <w:tr w:rsidR="00442AAC" w14:paraId="1F538156" w14:textId="77777777" w:rsidTr="00FE6C7B">
        <w:trPr>
          <w:trHeight w:val="400"/>
        </w:trPr>
        <w:tc>
          <w:tcPr>
            <w:tcW w:w="10430" w:type="dxa"/>
            <w:gridSpan w:val="7"/>
            <w:tcBorders>
              <w:top w:val="single" w:sz="8" w:space="0" w:color="000000"/>
              <w:left w:val="single" w:sz="8" w:space="0" w:color="000000"/>
              <w:bottom w:val="single" w:sz="8" w:space="0" w:color="000000"/>
              <w:right w:val="single" w:sz="8" w:space="0" w:color="000000"/>
            </w:tcBorders>
            <w:vAlign w:val="center"/>
          </w:tcPr>
          <w:p w14:paraId="1F538151" w14:textId="77777777" w:rsidR="00442AAC" w:rsidRDefault="00FE6C7B">
            <w:pPr>
              <w:rPr>
                <w:rFonts w:ascii="Lato" w:eastAsia="Lato" w:hAnsi="Lato" w:cs="Lato"/>
                <w:sz w:val="20"/>
                <w:szCs w:val="20"/>
              </w:rPr>
            </w:pPr>
            <w:r>
              <w:rPr>
                <w:rFonts w:ascii="Lato" w:eastAsia="Lato" w:hAnsi="Lato" w:cs="Lato"/>
                <w:sz w:val="20"/>
                <w:szCs w:val="20"/>
              </w:rPr>
              <w:t>List all EmONC tasks that you believe are insufficiently covered by health providers within your facility.</w:t>
            </w:r>
          </w:p>
          <w:p w14:paraId="1F538152" w14:textId="77777777" w:rsidR="00442AAC" w:rsidRDefault="00442AAC">
            <w:pPr>
              <w:rPr>
                <w:rFonts w:ascii="Lato" w:eastAsia="Lato" w:hAnsi="Lato" w:cs="Lato"/>
                <w:sz w:val="20"/>
                <w:szCs w:val="20"/>
              </w:rPr>
            </w:pPr>
          </w:p>
          <w:p w14:paraId="1F538153" w14:textId="77777777" w:rsidR="00442AAC" w:rsidRDefault="00442AAC">
            <w:pPr>
              <w:rPr>
                <w:rFonts w:ascii="Lato" w:eastAsia="Lato" w:hAnsi="Lato" w:cs="Lato"/>
                <w:sz w:val="20"/>
                <w:szCs w:val="20"/>
              </w:rPr>
            </w:pPr>
          </w:p>
          <w:p w14:paraId="1F538154" w14:textId="77777777" w:rsidR="00442AAC" w:rsidRDefault="00442AAC">
            <w:pPr>
              <w:rPr>
                <w:rFonts w:ascii="Lato" w:eastAsia="Lato" w:hAnsi="Lato" w:cs="Lato"/>
                <w:sz w:val="20"/>
                <w:szCs w:val="20"/>
              </w:rPr>
            </w:pPr>
          </w:p>
          <w:p w14:paraId="1F538155" w14:textId="77777777" w:rsidR="00442AAC" w:rsidRDefault="00442AAC">
            <w:pPr>
              <w:rPr>
                <w:rFonts w:ascii="Lato" w:eastAsia="Lato" w:hAnsi="Lato" w:cs="Lato"/>
                <w:sz w:val="20"/>
                <w:szCs w:val="20"/>
              </w:rPr>
            </w:pPr>
          </w:p>
        </w:tc>
      </w:tr>
    </w:tbl>
    <w:p w14:paraId="1F538157" w14:textId="77777777" w:rsidR="00442AAC" w:rsidRPr="00F000DC" w:rsidRDefault="00442AAC">
      <w:pPr>
        <w:rPr>
          <w:rFonts w:ascii="Lato" w:eastAsia="Lato" w:hAnsi="Lato" w:cs="Lato"/>
        </w:rPr>
      </w:pPr>
    </w:p>
    <w:p w14:paraId="1F538158" w14:textId="77777777" w:rsidR="00442AAC" w:rsidRPr="00F000DC" w:rsidRDefault="00442AAC">
      <w:pPr>
        <w:rPr>
          <w:rFonts w:ascii="Lato" w:eastAsia="Lato" w:hAnsi="Lato" w:cs="Lato"/>
        </w:rPr>
      </w:pPr>
    </w:p>
    <w:p w14:paraId="1F538159" w14:textId="77777777" w:rsidR="00442AAC" w:rsidRPr="00F000DC" w:rsidRDefault="00FE6C7B">
      <w:pPr>
        <w:pBdr>
          <w:top w:val="nil"/>
          <w:left w:val="nil"/>
          <w:bottom w:val="nil"/>
          <w:right w:val="nil"/>
          <w:between w:val="nil"/>
        </w:pBdr>
        <w:rPr>
          <w:rFonts w:ascii="Lato" w:eastAsia="Lato" w:hAnsi="Lato" w:cs="Lato"/>
          <w:b/>
          <w:color w:val="40427C"/>
        </w:rPr>
      </w:pPr>
      <w:r w:rsidRPr="00F000DC">
        <w:rPr>
          <w:rFonts w:ascii="Lato" w:eastAsia="Lato" w:hAnsi="Lato" w:cs="Lato"/>
          <w:b/>
          <w:color w:val="40427C"/>
        </w:rPr>
        <w:t>Step 3: Analysis and interpretation</w:t>
      </w:r>
    </w:p>
    <w:p w14:paraId="1F53815A" w14:textId="77777777" w:rsidR="00442AAC" w:rsidRPr="00F000DC" w:rsidRDefault="00442AAC">
      <w:pPr>
        <w:pBdr>
          <w:top w:val="nil"/>
          <w:left w:val="nil"/>
          <w:bottom w:val="nil"/>
          <w:right w:val="nil"/>
          <w:between w:val="nil"/>
        </w:pBdr>
        <w:rPr>
          <w:rFonts w:ascii="Lato" w:eastAsia="Lato" w:hAnsi="Lato" w:cs="Lato"/>
          <w:b/>
        </w:rPr>
      </w:pPr>
    </w:p>
    <w:p w14:paraId="1F53815B" w14:textId="77777777" w:rsidR="00442AAC" w:rsidRPr="00F000DC" w:rsidRDefault="00FE6C7B">
      <w:pPr>
        <w:pBdr>
          <w:top w:val="nil"/>
          <w:left w:val="nil"/>
          <w:bottom w:val="nil"/>
          <w:right w:val="nil"/>
          <w:between w:val="nil"/>
        </w:pBdr>
        <w:rPr>
          <w:rFonts w:ascii="Lato" w:eastAsia="Lato" w:hAnsi="Lato" w:cs="Lato"/>
        </w:rPr>
      </w:pPr>
      <w:r w:rsidRPr="00F000DC">
        <w:rPr>
          <w:rFonts w:ascii="Lato" w:eastAsia="Lato" w:hAnsi="Lato" w:cs="Lato"/>
        </w:rPr>
        <w:t xml:space="preserve">The information collected in this type of assessment can be analyzed and acted upon in a variety of ways within the health system. Facility managers may use this information at the individual health provider level to identify clinical tasks that are required by a health provider’s role for which she or he is not authorized or competent to perform. In this case this information will flag that an individual health provider may require further education, training or regulatory approval in EmONC, in accordance </w:t>
      </w:r>
      <w:r w:rsidRPr="00F000DC">
        <w:rPr>
          <w:rFonts w:ascii="Lato" w:eastAsia="Lato" w:hAnsi="Lato" w:cs="Lato"/>
        </w:rPr>
        <w:t xml:space="preserve">with clinical EmONC guidelines and quality standards, to become authorized and to achieve competency.  </w:t>
      </w:r>
    </w:p>
    <w:p w14:paraId="1F53815C" w14:textId="77777777" w:rsidR="00442AAC" w:rsidRPr="00F000DC" w:rsidRDefault="00442AAC">
      <w:pPr>
        <w:pBdr>
          <w:top w:val="nil"/>
          <w:left w:val="nil"/>
          <w:bottom w:val="nil"/>
          <w:right w:val="nil"/>
          <w:between w:val="nil"/>
        </w:pBdr>
        <w:rPr>
          <w:rFonts w:ascii="Lato" w:eastAsia="Lato" w:hAnsi="Lato" w:cs="Lato"/>
        </w:rPr>
      </w:pPr>
    </w:p>
    <w:p w14:paraId="1F53815D" w14:textId="77777777" w:rsidR="00442AAC" w:rsidRPr="00F000DC" w:rsidRDefault="00FE6C7B">
      <w:pPr>
        <w:pBdr>
          <w:top w:val="nil"/>
          <w:left w:val="nil"/>
          <w:bottom w:val="nil"/>
          <w:right w:val="nil"/>
          <w:between w:val="nil"/>
        </w:pBdr>
        <w:rPr>
          <w:rFonts w:ascii="Lato" w:eastAsia="Lato" w:hAnsi="Lato" w:cs="Lato"/>
        </w:rPr>
      </w:pPr>
      <w:r w:rsidRPr="00F000DC">
        <w:rPr>
          <w:rFonts w:ascii="Lato" w:eastAsia="Lato" w:hAnsi="Lato" w:cs="Lato"/>
        </w:rPr>
        <w:t>If results across facilities are aggregated, analysis of the total and percent of EmONC health providers who are authorized, competent and qualified at the national or sub-national levels may provide insights into gaps in pre-service and post-graduate education, in-service training, regulatory mechanisms supporting EmONC service delivery and availability of continued competency assessments that are needed to ensure effective delivery of services.  Analysis at the national and sub-national levels may also id</w:t>
      </w:r>
      <w:r w:rsidRPr="00F000DC">
        <w:rPr>
          <w:rFonts w:ascii="Lato" w:eastAsia="Lato" w:hAnsi="Lato" w:cs="Lato"/>
        </w:rPr>
        <w:t xml:space="preserve">entify certain geographic areas that have critical gaps in health providers who are QIS to provide EmONC, obstetric surgical, neonatal and blood transfusion tasks. </w:t>
      </w:r>
    </w:p>
    <w:p w14:paraId="1F53815E" w14:textId="77777777" w:rsidR="00442AAC" w:rsidRPr="00F000DC" w:rsidRDefault="00442AAC">
      <w:pPr>
        <w:pBdr>
          <w:top w:val="nil"/>
          <w:left w:val="nil"/>
          <w:bottom w:val="nil"/>
          <w:right w:val="nil"/>
          <w:between w:val="nil"/>
        </w:pBdr>
        <w:rPr>
          <w:rFonts w:ascii="Lato" w:eastAsia="Lato" w:hAnsi="Lato" w:cs="Lato"/>
        </w:rPr>
      </w:pPr>
    </w:p>
    <w:p w14:paraId="1F53815F" w14:textId="77777777" w:rsidR="00442AAC" w:rsidRPr="00F000DC" w:rsidRDefault="00442AAC">
      <w:pPr>
        <w:pBdr>
          <w:top w:val="nil"/>
          <w:left w:val="nil"/>
          <w:bottom w:val="nil"/>
          <w:right w:val="nil"/>
          <w:between w:val="nil"/>
        </w:pBdr>
        <w:rPr>
          <w:rFonts w:ascii="Lato" w:eastAsia="Lato" w:hAnsi="Lato" w:cs="Lato"/>
          <w:color w:val="000000"/>
        </w:rPr>
      </w:pPr>
    </w:p>
    <w:p w14:paraId="1F538160" w14:textId="77777777" w:rsidR="00442AAC" w:rsidRPr="00FE6C7B" w:rsidRDefault="00FE6C7B">
      <w:pPr>
        <w:pStyle w:val="Heading4"/>
        <w:rPr>
          <w:rFonts w:ascii="Lato" w:eastAsia="Lato" w:hAnsi="Lato" w:cs="Lato"/>
          <w:color w:val="40427C"/>
          <w:sz w:val="24"/>
          <w:szCs w:val="24"/>
        </w:rPr>
      </w:pPr>
      <w:r w:rsidRPr="00FE6C7B">
        <w:rPr>
          <w:rFonts w:ascii="Lato" w:eastAsia="Lato" w:hAnsi="Lato" w:cs="Lato"/>
          <w:color w:val="40427C"/>
          <w:sz w:val="24"/>
          <w:szCs w:val="24"/>
        </w:rPr>
        <w:t>Useful links</w:t>
      </w:r>
    </w:p>
    <w:p w14:paraId="1F538161" w14:textId="77777777" w:rsidR="00442AAC" w:rsidRPr="00F000DC" w:rsidRDefault="00442AAC">
      <w:pPr>
        <w:rPr>
          <w:rFonts w:ascii="Lato" w:eastAsia="Lato" w:hAnsi="Lato" w:cs="Lato"/>
          <w:color w:val="222222"/>
        </w:rPr>
      </w:pPr>
    </w:p>
    <w:p w14:paraId="1F538162" w14:textId="77777777" w:rsidR="00442AAC" w:rsidRPr="00F000DC" w:rsidRDefault="00FE6C7B">
      <w:pPr>
        <w:numPr>
          <w:ilvl w:val="0"/>
          <w:numId w:val="4"/>
        </w:numPr>
        <w:pBdr>
          <w:top w:val="nil"/>
          <w:left w:val="nil"/>
          <w:bottom w:val="nil"/>
          <w:right w:val="nil"/>
          <w:between w:val="nil"/>
        </w:pBdr>
        <w:rPr>
          <w:rFonts w:ascii="Lato" w:eastAsia="Lato" w:hAnsi="Lato" w:cs="Lato"/>
          <w:color w:val="000000"/>
        </w:rPr>
      </w:pPr>
      <w:r w:rsidRPr="00F000DC">
        <w:rPr>
          <w:rFonts w:ascii="Lato" w:eastAsia="Lato" w:hAnsi="Lato" w:cs="Lato"/>
          <w:color w:val="000000"/>
        </w:rPr>
        <w:t xml:space="preserve">WHO - Essential Newborn Care Course: </w:t>
      </w:r>
      <w:hyperlink r:id="rId9">
        <w:r w:rsidRPr="00F000DC">
          <w:rPr>
            <w:rFonts w:ascii="Lato" w:eastAsia="Lato" w:hAnsi="Lato" w:cs="Lato"/>
            <w:color w:val="40427C"/>
            <w:u w:val="single"/>
          </w:rPr>
          <w:t>https://www.who.int/tools/essential-newborn-care-training-course</w:t>
        </w:r>
      </w:hyperlink>
    </w:p>
    <w:p w14:paraId="1F538163" w14:textId="77777777" w:rsidR="00442AAC" w:rsidRPr="00F000DC" w:rsidRDefault="00FE6C7B">
      <w:pPr>
        <w:numPr>
          <w:ilvl w:val="0"/>
          <w:numId w:val="4"/>
        </w:numPr>
        <w:pBdr>
          <w:top w:val="nil"/>
          <w:left w:val="nil"/>
          <w:bottom w:val="nil"/>
          <w:right w:val="nil"/>
          <w:between w:val="nil"/>
        </w:pBdr>
        <w:rPr>
          <w:rFonts w:ascii="Lato" w:eastAsia="Lato" w:hAnsi="Lato" w:cs="Lato"/>
          <w:color w:val="000000"/>
        </w:rPr>
      </w:pPr>
      <w:r w:rsidRPr="00F000DC">
        <w:rPr>
          <w:rFonts w:ascii="Lato" w:eastAsia="Lato" w:hAnsi="Lato" w:cs="Lato"/>
          <w:color w:val="000000"/>
        </w:rPr>
        <w:t xml:space="preserve">American Academy of Pediatrics, Jhpiego, Laerdal – Helping Mothers and Babies Survive: Learning resources for quality care at birth: </w:t>
      </w:r>
      <w:hyperlink r:id="rId10">
        <w:r w:rsidRPr="00F000DC">
          <w:rPr>
            <w:rFonts w:ascii="Lato" w:eastAsia="Lato" w:hAnsi="Lato" w:cs="Lato"/>
            <w:color w:val="40427C"/>
            <w:u w:val="single"/>
          </w:rPr>
          <w:t>https://hmbs.org/</w:t>
        </w:r>
      </w:hyperlink>
    </w:p>
    <w:p w14:paraId="1F538164" w14:textId="77777777" w:rsidR="00442AAC" w:rsidRPr="00F000DC" w:rsidRDefault="00FE6C7B">
      <w:pPr>
        <w:numPr>
          <w:ilvl w:val="0"/>
          <w:numId w:val="4"/>
        </w:numPr>
        <w:pBdr>
          <w:top w:val="nil"/>
          <w:left w:val="nil"/>
          <w:bottom w:val="nil"/>
          <w:right w:val="nil"/>
          <w:between w:val="nil"/>
        </w:pBdr>
        <w:rPr>
          <w:rFonts w:ascii="Lato" w:eastAsia="Lato" w:hAnsi="Lato" w:cs="Lato"/>
          <w:color w:val="000000"/>
        </w:rPr>
      </w:pPr>
      <w:r w:rsidRPr="00F000DC">
        <w:rPr>
          <w:rFonts w:ascii="Lato" w:eastAsia="Lato" w:hAnsi="Lato" w:cs="Lato"/>
          <w:color w:val="000000"/>
        </w:rPr>
        <w:t xml:space="preserve">WHO – Strengthening midwifery toolkit: </w:t>
      </w:r>
      <w:hyperlink r:id="rId11">
        <w:r w:rsidRPr="00F000DC">
          <w:rPr>
            <w:rFonts w:ascii="Lato" w:eastAsia="Lato" w:hAnsi="Lato" w:cs="Lato"/>
            <w:color w:val="40427C"/>
            <w:u w:val="single"/>
          </w:rPr>
          <w:t>https://www.who.int/publications/i/item/9789241501965</w:t>
        </w:r>
      </w:hyperlink>
    </w:p>
    <w:p w14:paraId="1F538165" w14:textId="77777777" w:rsidR="00442AAC" w:rsidRDefault="00442AAC">
      <w:pPr>
        <w:rPr>
          <w:rFonts w:ascii="Lato" w:eastAsia="Lato" w:hAnsi="Lato" w:cs="Lato"/>
        </w:rPr>
      </w:pPr>
    </w:p>
    <w:sectPr w:rsidR="00442AAC" w:rsidSect="00F000DC">
      <w:footerReference w:type="default" r:id="rId12"/>
      <w:pgSz w:w="12240" w:h="15840"/>
      <w:pgMar w:top="1008" w:right="864" w:bottom="1008"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3816B" w14:textId="77777777" w:rsidR="00FE6C7B" w:rsidRDefault="00FE6C7B">
      <w:r>
        <w:separator/>
      </w:r>
    </w:p>
  </w:endnote>
  <w:endnote w:type="continuationSeparator" w:id="0">
    <w:p w14:paraId="1F53816D" w14:textId="77777777" w:rsidR="00FE6C7B" w:rsidRDefault="00FE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89F6C4D2-1596-4DF2-B4AB-5C945AB0525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EAC10DD-0BCB-4BFB-B6D4-D4843A4286E0}"/>
    <w:embedBold r:id="rId3" w:fontKey="{E88A9BC8-612C-4512-A14B-EFD392AD2F18}"/>
    <w:embedItalic r:id="rId4" w:fontKey="{44039833-E72B-4946-898C-5869EFD7D090}"/>
  </w:font>
  <w:font w:name="Calibri Light">
    <w:panose1 w:val="020F0302020204030204"/>
    <w:charset w:val="00"/>
    <w:family w:val="swiss"/>
    <w:pitch w:val="variable"/>
    <w:sig w:usb0="E4002EFF" w:usb1="C000247B" w:usb2="00000009" w:usb3="00000000" w:csb0="000001FF" w:csb1="00000000"/>
    <w:embedRegular r:id="rId5" w:fontKey="{AF24A54C-D1B1-488E-9DBE-DEA314D79014}"/>
    <w:embedItalic r:id="rId6" w:fontKey="{F29390A1-101E-4415-9B37-D1A90EEBDE73}"/>
  </w:font>
  <w:font w:name="Georgia">
    <w:panose1 w:val="02040502050405020303"/>
    <w:charset w:val="00"/>
    <w:family w:val="roman"/>
    <w:pitch w:val="variable"/>
    <w:sig w:usb0="00000287" w:usb1="00000000" w:usb2="00000000" w:usb3="00000000" w:csb0="0000009F" w:csb1="00000000"/>
    <w:embedRegular r:id="rId7" w:fontKey="{F10E5412-06D1-4D94-8AFF-F8AD89150FC8}"/>
    <w:embedItalic r:id="rId8" w:fontKey="{F9B09819-E389-42A4-A0AD-0EFF14BFA0F3}"/>
  </w:font>
  <w:font w:name="Lato">
    <w:charset w:val="00"/>
    <w:family w:val="swiss"/>
    <w:pitch w:val="variable"/>
    <w:sig w:usb0="E10002FF" w:usb1="5000ECFF" w:usb2="00000021" w:usb3="00000000" w:csb0="0000019F" w:csb1="00000000"/>
    <w:embedRegular r:id="rId9" w:fontKey="{D4362E92-C14F-41AB-BDE4-4FDB9B3E078E}"/>
    <w:embedBold r:id="rId10" w:fontKey="{1CAE0A09-218B-431F-AD8C-C86784517C6D}"/>
    <w:embedItalic r:id="rId11" w:fontKey="{EC77C725-AB9F-441D-96BD-89EBC24E73CE}"/>
    <w:embedBoldItalic r:id="rId12" w:fontKey="{880B3259-A542-4A09-A76C-8797FC350F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96"/>
      <w:gridCol w:w="720"/>
      <w:gridCol w:w="4896"/>
    </w:tblGrid>
    <w:tr w:rsidR="00F000DC" w:rsidRPr="0000359A" w14:paraId="00B4A8BB" w14:textId="77777777" w:rsidTr="009B602C">
      <w:tc>
        <w:tcPr>
          <w:tcW w:w="4896" w:type="dxa"/>
        </w:tcPr>
        <w:p w14:paraId="21349F33" w14:textId="77777777" w:rsidR="00F000DC" w:rsidRPr="0000359A" w:rsidRDefault="00F000DC" w:rsidP="00F000DC">
          <w:pPr>
            <w:pStyle w:val="Footer"/>
            <w:jc w:val="center"/>
            <w:rPr>
              <w:rFonts w:ascii="Lato" w:hAnsi="Lato"/>
              <w:sz w:val="18"/>
              <w:szCs w:val="18"/>
            </w:rPr>
          </w:pPr>
        </w:p>
      </w:tc>
      <w:tc>
        <w:tcPr>
          <w:tcW w:w="720" w:type="dxa"/>
        </w:tcPr>
        <w:p w14:paraId="7ACC2D82" w14:textId="77777777" w:rsidR="00F000DC" w:rsidRPr="0000359A" w:rsidRDefault="00F000DC" w:rsidP="00F000DC">
          <w:pPr>
            <w:pStyle w:val="Footer"/>
            <w:jc w:val="center"/>
            <w:rPr>
              <w:rFonts w:ascii="Lato" w:hAnsi="Lato"/>
              <w:sz w:val="18"/>
              <w:szCs w:val="18"/>
            </w:rPr>
          </w:pPr>
          <w:r w:rsidRPr="0000359A">
            <w:rPr>
              <w:rFonts w:ascii="Lato" w:hAnsi="Lato"/>
              <w:sz w:val="18"/>
              <w:szCs w:val="18"/>
            </w:rPr>
            <w:fldChar w:fldCharType="begin"/>
          </w:r>
          <w:r w:rsidRPr="0000359A">
            <w:rPr>
              <w:rFonts w:ascii="Lato" w:hAnsi="Lato"/>
              <w:sz w:val="18"/>
              <w:szCs w:val="18"/>
            </w:rPr>
            <w:instrText xml:space="preserve"> PAGE   \* MERGEFORMAT </w:instrText>
          </w:r>
          <w:r w:rsidRPr="0000359A">
            <w:rPr>
              <w:rFonts w:ascii="Lato" w:hAnsi="Lato"/>
              <w:sz w:val="18"/>
              <w:szCs w:val="18"/>
            </w:rPr>
            <w:fldChar w:fldCharType="separate"/>
          </w:r>
          <w:r w:rsidRPr="0000359A">
            <w:rPr>
              <w:rFonts w:ascii="Lato" w:hAnsi="Lato"/>
              <w:sz w:val="18"/>
              <w:szCs w:val="18"/>
            </w:rPr>
            <w:t>1</w:t>
          </w:r>
          <w:r w:rsidRPr="0000359A">
            <w:rPr>
              <w:rFonts w:ascii="Lato" w:hAnsi="Lato"/>
              <w:noProof/>
              <w:sz w:val="18"/>
              <w:szCs w:val="18"/>
            </w:rPr>
            <w:fldChar w:fldCharType="end"/>
          </w:r>
        </w:p>
      </w:tc>
      <w:tc>
        <w:tcPr>
          <w:tcW w:w="4896" w:type="dxa"/>
        </w:tcPr>
        <w:p w14:paraId="05FAC718" w14:textId="77777777" w:rsidR="00F000DC" w:rsidRPr="0000359A" w:rsidRDefault="00F000DC" w:rsidP="00F000DC">
          <w:pPr>
            <w:pStyle w:val="Footer"/>
            <w:jc w:val="right"/>
            <w:rPr>
              <w:rFonts w:ascii="Lato" w:hAnsi="Lato"/>
              <w:sz w:val="18"/>
              <w:szCs w:val="18"/>
            </w:rPr>
          </w:pPr>
          <w:r w:rsidRPr="0000359A">
            <w:rPr>
              <w:rFonts w:ascii="Lato" w:hAnsi="Lato"/>
              <w:sz w:val="18"/>
              <w:szCs w:val="18"/>
            </w:rPr>
            <w:t>v. Nov.2024</w:t>
          </w:r>
        </w:p>
      </w:tc>
    </w:tr>
    <w:tr w:rsidR="00F000DC" w:rsidRPr="0000359A" w14:paraId="1C96F4FA" w14:textId="77777777" w:rsidTr="009B602C">
      <w:tc>
        <w:tcPr>
          <w:tcW w:w="4896" w:type="dxa"/>
        </w:tcPr>
        <w:p w14:paraId="2DB9CC93" w14:textId="3CF33617" w:rsidR="00F000DC" w:rsidRPr="0000359A" w:rsidRDefault="00F000DC" w:rsidP="00F000DC">
          <w:pPr>
            <w:pStyle w:val="Footer"/>
            <w:rPr>
              <w:rFonts w:ascii="Lato" w:hAnsi="Lato"/>
              <w:sz w:val="18"/>
              <w:szCs w:val="18"/>
            </w:rPr>
          </w:pPr>
          <w:r w:rsidRPr="00F000DC">
            <w:rPr>
              <w:rFonts w:ascii="Lato" w:hAnsi="Lato"/>
              <w:sz w:val="18"/>
              <w:szCs w:val="18"/>
            </w:rPr>
            <w:t>Qualified in Service (QIS)</w:t>
          </w:r>
        </w:p>
      </w:tc>
      <w:tc>
        <w:tcPr>
          <w:tcW w:w="720" w:type="dxa"/>
        </w:tcPr>
        <w:p w14:paraId="4BE9F78C" w14:textId="77777777" w:rsidR="00F000DC" w:rsidRPr="0000359A" w:rsidRDefault="00F000DC" w:rsidP="00F000DC">
          <w:pPr>
            <w:pStyle w:val="Footer"/>
            <w:jc w:val="center"/>
            <w:rPr>
              <w:rFonts w:ascii="Lato" w:hAnsi="Lato"/>
              <w:sz w:val="18"/>
              <w:szCs w:val="18"/>
            </w:rPr>
          </w:pPr>
        </w:p>
      </w:tc>
      <w:tc>
        <w:tcPr>
          <w:tcW w:w="4896" w:type="dxa"/>
        </w:tcPr>
        <w:p w14:paraId="69CA9A86" w14:textId="77777777" w:rsidR="00F000DC" w:rsidRPr="0000359A" w:rsidRDefault="00F000DC" w:rsidP="00F000DC">
          <w:pPr>
            <w:pStyle w:val="Footer"/>
            <w:jc w:val="right"/>
            <w:rPr>
              <w:rFonts w:ascii="Lato" w:hAnsi="Lato"/>
              <w:sz w:val="18"/>
              <w:szCs w:val="18"/>
            </w:rPr>
          </w:pPr>
          <w:r w:rsidRPr="0000359A">
            <w:rPr>
              <w:rFonts w:ascii="Lato" w:hAnsi="Lato"/>
              <w:sz w:val="18"/>
              <w:szCs w:val="18"/>
            </w:rPr>
            <w:t>EmONC Guide</w:t>
          </w:r>
        </w:p>
      </w:tc>
    </w:tr>
  </w:tbl>
  <w:p w14:paraId="31A8A49A" w14:textId="77777777" w:rsidR="00F000DC" w:rsidRPr="00F000DC" w:rsidRDefault="00F000DC" w:rsidP="00F000DC">
    <w:pPr>
      <w:pStyle w:val="Footer"/>
      <w:rPr>
        <w:rFonts w:ascii="Lato" w:hAnsi="Lato"/>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538167" w14:textId="77777777" w:rsidR="00FE6C7B" w:rsidRDefault="00FE6C7B">
      <w:r>
        <w:separator/>
      </w:r>
    </w:p>
  </w:footnote>
  <w:footnote w:type="continuationSeparator" w:id="0">
    <w:p w14:paraId="1F538169" w14:textId="77777777" w:rsidR="00FE6C7B" w:rsidRDefault="00FE6C7B">
      <w:r>
        <w:continuationSeparator/>
      </w:r>
    </w:p>
  </w:footnote>
  <w:footnote w:id="1">
    <w:p w14:paraId="1F538167" w14:textId="77777777" w:rsidR="00442AAC" w:rsidRDefault="00FE6C7B">
      <w:pPr>
        <w:rPr>
          <w:color w:val="40427C"/>
          <w:sz w:val="20"/>
          <w:szCs w:val="20"/>
        </w:rPr>
      </w:pPr>
      <w:r>
        <w:rPr>
          <w:rStyle w:val="FootnoteReference"/>
        </w:rPr>
        <w:footnoteRef/>
      </w:r>
      <w:r>
        <w:rPr>
          <w:sz w:val="20"/>
          <w:szCs w:val="20"/>
        </w:rPr>
        <w:t xml:space="preserve">  “Skilled health personnel, as referenced by SDG indicator 3.1.2, are competent maternal and newborn health (MNH) professionals educated, trained and regulated to national and international standards. They are competent to: (i) provide and promote evidence-based, human-rights based, quality, </w:t>
      </w:r>
      <w:proofErr w:type="spellStart"/>
      <w:r>
        <w:rPr>
          <w:sz w:val="20"/>
          <w:szCs w:val="20"/>
        </w:rPr>
        <w:t>socioculturally</w:t>
      </w:r>
      <w:proofErr w:type="spellEnd"/>
      <w:r>
        <w:rPr>
          <w:sz w:val="20"/>
          <w:szCs w:val="20"/>
        </w:rPr>
        <w:t xml:space="preserve"> sensitive and dignified care to women and newborns; (ii) facilitate physiological processes during </w:t>
      </w:r>
      <w:proofErr w:type="spellStart"/>
      <w:r>
        <w:rPr>
          <w:sz w:val="20"/>
          <w:szCs w:val="20"/>
        </w:rPr>
        <w:t>labour</w:t>
      </w:r>
      <w:proofErr w:type="spellEnd"/>
      <w:r>
        <w:rPr>
          <w:sz w:val="20"/>
          <w:szCs w:val="20"/>
        </w:rPr>
        <w:t xml:space="preserve"> and delivery to ensure a clean and positive childbirth experience; and (iii) identify and manage</w:t>
      </w:r>
      <w:r>
        <w:rPr>
          <w:sz w:val="20"/>
          <w:szCs w:val="20"/>
        </w:rPr>
        <w:t xml:space="preserve"> or refer women and/or newborns with complications. In addition, as part of an integrated team of MNH professionals (including midwives, nurses, obstetricians, </w:t>
      </w:r>
      <w:proofErr w:type="spellStart"/>
      <w:r>
        <w:rPr>
          <w:sz w:val="20"/>
          <w:szCs w:val="20"/>
        </w:rPr>
        <w:t>paediatricians</w:t>
      </w:r>
      <w:proofErr w:type="spellEnd"/>
      <w:r>
        <w:rPr>
          <w:sz w:val="20"/>
          <w:szCs w:val="20"/>
        </w:rPr>
        <w:t xml:space="preserve"> and </w:t>
      </w:r>
      <w:proofErr w:type="spellStart"/>
      <w:r>
        <w:rPr>
          <w:sz w:val="20"/>
          <w:szCs w:val="20"/>
        </w:rPr>
        <w:t>anaesthetists</w:t>
      </w:r>
      <w:proofErr w:type="spellEnd"/>
      <w:r>
        <w:rPr>
          <w:sz w:val="20"/>
          <w:szCs w:val="20"/>
        </w:rPr>
        <w:t xml:space="preserve">), they perform all signal functions of emergency maternal and newborn care to optimize the health and well-being of women and newborns. Within an enabling environment, midwives trained to International Confederation of Midwives (ICM) standards can provide nearly </w:t>
      </w:r>
      <w:proofErr w:type="gramStart"/>
      <w:r>
        <w:rPr>
          <w:sz w:val="20"/>
          <w:szCs w:val="20"/>
        </w:rPr>
        <w:t>all of</w:t>
      </w:r>
      <w:proofErr w:type="gramEnd"/>
      <w:r>
        <w:rPr>
          <w:sz w:val="20"/>
          <w:szCs w:val="20"/>
        </w:rPr>
        <w:t xml:space="preserve"> the essential care needed for women and newborns.</w:t>
      </w:r>
      <w:r>
        <w:rPr>
          <w:sz w:val="20"/>
          <w:szCs w:val="20"/>
        </w:rPr>
        <w:t xml:space="preserve">  (In different countries, these competencies are held by professionals with varying occupational titles.)” </w:t>
      </w:r>
      <w:r>
        <w:rPr>
          <w:color w:val="40427C"/>
          <w:sz w:val="20"/>
          <w:szCs w:val="20"/>
        </w:rPr>
        <w:t>(</w:t>
      </w:r>
      <w:hyperlink r:id="rId1">
        <w:r>
          <w:rPr>
            <w:color w:val="40427C"/>
            <w:sz w:val="20"/>
            <w:szCs w:val="20"/>
            <w:u w:val="single"/>
          </w:rPr>
          <w:t>https://www.who.int/publications/i/item/WHO-RHR-18.14</w:t>
        </w:r>
      </w:hyperlink>
      <w:r>
        <w:rPr>
          <w:color w:val="40427C"/>
          <w:sz w:val="20"/>
          <w:szCs w:val="20"/>
        </w:rPr>
        <w:t>)</w:t>
      </w:r>
    </w:p>
  </w:footnote>
  <w:footnote w:id="2">
    <w:p w14:paraId="1F538168" w14:textId="77777777" w:rsidR="00442AAC" w:rsidRDefault="00FE6C7B">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Each form would also include the name of the facility, name of the person conducting the assessment and the date that the form is filled out.</w:t>
      </w:r>
    </w:p>
  </w:footnote>
  <w:footnote w:id="3">
    <w:p w14:paraId="1F538169" w14:textId="77777777" w:rsidR="00442AAC" w:rsidRDefault="00FE6C7B">
      <w:pPr>
        <w:rPr>
          <w:sz w:val="20"/>
          <w:szCs w:val="20"/>
        </w:rPr>
      </w:pPr>
      <w:r>
        <w:rPr>
          <w:rStyle w:val="FootnoteReference"/>
        </w:rPr>
        <w:footnoteRef/>
      </w:r>
      <w:r>
        <w:rPr>
          <w:sz w:val="20"/>
          <w:szCs w:val="20"/>
        </w:rPr>
        <w:t xml:space="preserve"> This form should also include a place for the name of the person calculating the facility QIS status along with the date the form was filled out.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31987"/>
    <w:multiLevelType w:val="multilevel"/>
    <w:tmpl w:val="F2CC17B2"/>
    <w:lvl w:ilvl="0">
      <w:start w:val="1"/>
      <w:numFmt w:val="bullet"/>
      <w:lvlText w:val="●"/>
      <w:lvlJc w:val="left"/>
      <w:pPr>
        <w:ind w:left="720" w:hanging="360"/>
      </w:pPr>
      <w:rPr>
        <w:color w:val="4042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DF03447"/>
    <w:multiLevelType w:val="multilevel"/>
    <w:tmpl w:val="AF8C3ED0"/>
    <w:lvl w:ilvl="0">
      <w:start w:val="1"/>
      <w:numFmt w:val="bullet"/>
      <w:lvlText w:val="●"/>
      <w:lvlJc w:val="left"/>
      <w:pPr>
        <w:ind w:left="720" w:hanging="360"/>
      </w:pPr>
      <w:rPr>
        <w:color w:val="4042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0C25C3D"/>
    <w:multiLevelType w:val="multilevel"/>
    <w:tmpl w:val="D9D20E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2DC524C3"/>
    <w:multiLevelType w:val="multilevel"/>
    <w:tmpl w:val="2D823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D142499"/>
    <w:multiLevelType w:val="multilevel"/>
    <w:tmpl w:val="5D68DE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391B9A"/>
    <w:multiLevelType w:val="multilevel"/>
    <w:tmpl w:val="13B694BA"/>
    <w:lvl w:ilvl="0">
      <w:start w:val="1"/>
      <w:numFmt w:val="upperLetter"/>
      <w:lvlText w:val="%1."/>
      <w:lvlJc w:val="left"/>
      <w:pPr>
        <w:ind w:left="720" w:hanging="360"/>
      </w:pPr>
      <w:rPr>
        <w:rFonts w:ascii="Arial" w:eastAsia="Arial" w:hAnsi="Arial" w:cs="Arial"/>
        <w:b/>
        <w:color w:val="40427C"/>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3C52357"/>
    <w:multiLevelType w:val="multilevel"/>
    <w:tmpl w:val="FDA2EF2C"/>
    <w:lvl w:ilvl="0">
      <w:start w:val="1"/>
      <w:numFmt w:val="upperLetter"/>
      <w:lvlText w:val="%1."/>
      <w:lvlJc w:val="left"/>
      <w:pPr>
        <w:ind w:left="720" w:hanging="360"/>
      </w:pPr>
      <w:rPr>
        <w:rFonts w:ascii="Arial" w:eastAsia="Arial" w:hAnsi="Arial" w:cs="Arial"/>
        <w:b/>
        <w:color w:val="40427C"/>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55B6EA9"/>
    <w:multiLevelType w:val="multilevel"/>
    <w:tmpl w:val="139225D6"/>
    <w:lvl w:ilvl="0">
      <w:start w:val="1"/>
      <w:numFmt w:val="bullet"/>
      <w:lvlText w:val="●"/>
      <w:lvlJc w:val="left"/>
      <w:pPr>
        <w:ind w:left="720" w:hanging="360"/>
      </w:pPr>
      <w:rPr>
        <w:color w:val="4042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9F50596"/>
    <w:multiLevelType w:val="multilevel"/>
    <w:tmpl w:val="E53A61FE"/>
    <w:lvl w:ilvl="0">
      <w:start w:val="1"/>
      <w:numFmt w:val="bullet"/>
      <w:lvlText w:val="●"/>
      <w:lvlJc w:val="left"/>
      <w:pPr>
        <w:ind w:left="720" w:hanging="360"/>
      </w:pPr>
      <w:rPr>
        <w:color w:val="40427C"/>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B4D7B5C"/>
    <w:multiLevelType w:val="multilevel"/>
    <w:tmpl w:val="9168E7C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942104793">
    <w:abstractNumId w:val="5"/>
  </w:num>
  <w:num w:numId="2" w16cid:durableId="1613050195">
    <w:abstractNumId w:val="6"/>
  </w:num>
  <w:num w:numId="3" w16cid:durableId="2056733553">
    <w:abstractNumId w:val="3"/>
  </w:num>
  <w:num w:numId="4" w16cid:durableId="183445323">
    <w:abstractNumId w:val="4"/>
  </w:num>
  <w:num w:numId="5" w16cid:durableId="1107505665">
    <w:abstractNumId w:val="0"/>
  </w:num>
  <w:num w:numId="6" w16cid:durableId="1276400533">
    <w:abstractNumId w:val="8"/>
  </w:num>
  <w:num w:numId="7" w16cid:durableId="622688502">
    <w:abstractNumId w:val="7"/>
  </w:num>
  <w:num w:numId="8" w16cid:durableId="344092552">
    <w:abstractNumId w:val="9"/>
  </w:num>
  <w:num w:numId="9" w16cid:durableId="1029721386">
    <w:abstractNumId w:val="1"/>
  </w:num>
  <w:num w:numId="10" w16cid:durableId="4175585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2AAC"/>
    <w:rsid w:val="0013081A"/>
    <w:rsid w:val="00237B45"/>
    <w:rsid w:val="0030592F"/>
    <w:rsid w:val="003F540C"/>
    <w:rsid w:val="00442AAC"/>
    <w:rsid w:val="004862D0"/>
    <w:rsid w:val="00493E0C"/>
    <w:rsid w:val="00616FFA"/>
    <w:rsid w:val="009D6B3F"/>
    <w:rsid w:val="00A02072"/>
    <w:rsid w:val="00B71126"/>
    <w:rsid w:val="00EC4CCF"/>
    <w:rsid w:val="00F000DC"/>
    <w:rsid w:val="00FE6C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537EF7"/>
  <w15:docId w15:val="{010EA95D-C032-448F-BEEF-6EFEBAEBD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75E"/>
    <w:rPr>
      <w:rFonts w:cstheme="minorBidi"/>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9475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unhideWhenUsed/>
    <w:qFormat/>
    <w:rsid w:val="0069475E"/>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9475E"/>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basedOn w:val="DefaultParagraphFont"/>
    <w:link w:val="Heading2"/>
    <w:uiPriority w:val="9"/>
    <w:rsid w:val="0069475E"/>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69475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69475E"/>
    <w:rPr>
      <w:rFonts w:asciiTheme="majorHAnsi" w:eastAsiaTheme="majorEastAsia" w:hAnsiTheme="majorHAnsi" w:cstheme="majorBidi"/>
      <w:color w:val="2F5496" w:themeColor="accent1" w:themeShade="BF"/>
    </w:rPr>
  </w:style>
  <w:style w:type="character" w:styleId="CommentReference">
    <w:name w:val="annotation reference"/>
    <w:basedOn w:val="DefaultParagraphFont"/>
    <w:uiPriority w:val="99"/>
    <w:semiHidden/>
    <w:unhideWhenUsed/>
    <w:rsid w:val="0069475E"/>
    <w:rPr>
      <w:rFonts w:ascii="Calibri" w:hAnsi="Calibri"/>
      <w:sz w:val="16"/>
      <w:szCs w:val="16"/>
    </w:rPr>
  </w:style>
  <w:style w:type="paragraph" w:styleId="CommentText">
    <w:name w:val="annotation text"/>
    <w:basedOn w:val="Normal"/>
    <w:link w:val="CommentTextChar"/>
    <w:uiPriority w:val="99"/>
    <w:unhideWhenUsed/>
    <w:rsid w:val="0069475E"/>
    <w:rPr>
      <w:sz w:val="20"/>
      <w:szCs w:val="20"/>
    </w:rPr>
  </w:style>
  <w:style w:type="character" w:customStyle="1" w:styleId="CommentTextChar">
    <w:name w:val="Comment Text Char"/>
    <w:basedOn w:val="DefaultParagraphFont"/>
    <w:link w:val="CommentText"/>
    <w:uiPriority w:val="99"/>
    <w:rsid w:val="0069475E"/>
    <w:rPr>
      <w:rFonts w:cstheme="minorBidi"/>
      <w:sz w:val="20"/>
      <w:szCs w:val="20"/>
    </w:rPr>
  </w:style>
  <w:style w:type="character" w:styleId="FootnoteReference">
    <w:name w:val="footnote reference"/>
    <w:basedOn w:val="DefaultParagraphFont"/>
    <w:uiPriority w:val="99"/>
    <w:semiHidden/>
    <w:unhideWhenUsed/>
    <w:rsid w:val="0069475E"/>
    <w:rPr>
      <w:rFonts w:ascii="Calibri" w:hAnsi="Calibri"/>
      <w:sz w:val="22"/>
      <w:vertAlign w:val="superscript"/>
    </w:rPr>
  </w:style>
  <w:style w:type="character" w:styleId="Hyperlink">
    <w:name w:val="Hyperlink"/>
    <w:basedOn w:val="DefaultParagraphFont"/>
    <w:uiPriority w:val="99"/>
    <w:unhideWhenUsed/>
    <w:rsid w:val="0069475E"/>
    <w:rPr>
      <w:rFonts w:ascii="Calibri" w:hAnsi="Calibri"/>
      <w:color w:val="0563C1" w:themeColor="hyperlink"/>
      <w:sz w:val="22"/>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Revision">
    <w:name w:val="Revision"/>
    <w:hidden/>
    <w:uiPriority w:val="99"/>
    <w:semiHidden/>
    <w:rsid w:val="0052542C"/>
    <w:rPr>
      <w:rFonts w:cstheme="minorBidi"/>
    </w:rPr>
  </w:style>
  <w:style w:type="paragraph" w:styleId="CommentSubject">
    <w:name w:val="annotation subject"/>
    <w:basedOn w:val="CommentText"/>
    <w:next w:val="CommentText"/>
    <w:link w:val="CommentSubjectChar"/>
    <w:uiPriority w:val="99"/>
    <w:semiHidden/>
    <w:unhideWhenUsed/>
    <w:rsid w:val="0052542C"/>
    <w:rPr>
      <w:b/>
      <w:bCs/>
    </w:rPr>
  </w:style>
  <w:style w:type="character" w:customStyle="1" w:styleId="CommentSubjectChar">
    <w:name w:val="Comment Subject Char"/>
    <w:basedOn w:val="CommentTextChar"/>
    <w:link w:val="CommentSubject"/>
    <w:uiPriority w:val="99"/>
    <w:semiHidden/>
    <w:rsid w:val="0052542C"/>
    <w:rPr>
      <w:rFonts w:cstheme="minorBidi"/>
      <w:b/>
      <w:bCs/>
      <w:sz w:val="20"/>
      <w:szCs w:val="20"/>
    </w:rPr>
  </w:style>
  <w:style w:type="paragraph" w:styleId="Bibliography">
    <w:name w:val="Bibliography"/>
    <w:basedOn w:val="Normal"/>
    <w:next w:val="Normal"/>
    <w:uiPriority w:val="37"/>
    <w:semiHidden/>
    <w:unhideWhenUsed/>
    <w:rsid w:val="00DC3781"/>
  </w:style>
  <w:style w:type="paragraph" w:styleId="EndnoteText">
    <w:name w:val="endnote text"/>
    <w:basedOn w:val="Normal"/>
    <w:link w:val="EndnoteTextChar"/>
    <w:uiPriority w:val="99"/>
    <w:unhideWhenUsed/>
    <w:rsid w:val="00DC3781"/>
    <w:rPr>
      <w:rFonts w:asciiTheme="minorHAnsi" w:eastAsiaTheme="minorHAnsi" w:hAnsiTheme="minorHAnsi"/>
      <w:sz w:val="20"/>
      <w:szCs w:val="20"/>
    </w:rPr>
  </w:style>
  <w:style w:type="character" w:customStyle="1" w:styleId="EndnoteTextChar">
    <w:name w:val="Endnote Text Char"/>
    <w:basedOn w:val="DefaultParagraphFont"/>
    <w:link w:val="EndnoteText"/>
    <w:uiPriority w:val="99"/>
    <w:rsid w:val="00DC3781"/>
    <w:rPr>
      <w:rFonts w:asciiTheme="minorHAnsi" w:eastAsiaTheme="minorHAnsi" w:hAnsiTheme="minorHAnsi" w:cstheme="minorBidi"/>
      <w:sz w:val="20"/>
      <w:szCs w:val="20"/>
    </w:rPr>
  </w:style>
  <w:style w:type="character" w:styleId="EndnoteReference">
    <w:name w:val="endnote reference"/>
    <w:basedOn w:val="DefaultParagraphFont"/>
    <w:uiPriority w:val="99"/>
    <w:unhideWhenUsed/>
    <w:rsid w:val="00DC3781"/>
    <w:rPr>
      <w:rFonts w:ascii="Calibri" w:hAnsi="Calibri"/>
      <w:b w:val="0"/>
      <w:i/>
      <w:caps w:val="0"/>
      <w:smallCaps w:val="0"/>
      <w:strike w:val="0"/>
      <w:dstrike w:val="0"/>
      <w:vanish w:val="0"/>
      <w:sz w:val="20"/>
      <w:vertAlign w:val="baseline"/>
    </w:rPr>
  </w:style>
  <w:style w:type="paragraph" w:styleId="ListParagraph">
    <w:name w:val="List Paragraph"/>
    <w:aliases w:val="List Paragraph1,Recommendation,List Paragraph11,L,CV text,Table text,List Paragraph2,F5 List Paragraph,Dot pt,List Paragraph111,Medium Grid 1 - Accent 21,Numbered Paragraph,Main numbered paragraph,Numbered List Paragraph,Bullets"/>
    <w:basedOn w:val="Normal"/>
    <w:link w:val="ListParagraphChar"/>
    <w:uiPriority w:val="34"/>
    <w:qFormat/>
    <w:rsid w:val="00DC3781"/>
    <w:pPr>
      <w:spacing w:after="160" w:line="259" w:lineRule="auto"/>
      <w:ind w:left="720"/>
      <w:contextualSpacing/>
    </w:pPr>
    <w:rPr>
      <w:rFonts w:asciiTheme="minorHAnsi" w:eastAsiaTheme="minorHAnsi" w:hAnsiTheme="minorHAnsi"/>
    </w:rPr>
  </w:style>
  <w:style w:type="paragraph" w:styleId="FootnoteText">
    <w:name w:val="footnote text"/>
    <w:basedOn w:val="Normal"/>
    <w:link w:val="FootnoteTextChar"/>
    <w:uiPriority w:val="99"/>
    <w:unhideWhenUsed/>
    <w:rsid w:val="00DC3781"/>
    <w:rPr>
      <w:rFonts w:asciiTheme="minorHAnsi" w:eastAsiaTheme="minorHAnsi" w:hAnsiTheme="minorHAnsi"/>
      <w:sz w:val="20"/>
      <w:szCs w:val="20"/>
    </w:rPr>
  </w:style>
  <w:style w:type="character" w:customStyle="1" w:styleId="FootnoteTextChar">
    <w:name w:val="Footnote Text Char"/>
    <w:basedOn w:val="DefaultParagraphFont"/>
    <w:link w:val="FootnoteText"/>
    <w:uiPriority w:val="99"/>
    <w:rsid w:val="00DC3781"/>
    <w:rPr>
      <w:rFonts w:asciiTheme="minorHAnsi" w:eastAsiaTheme="minorHAnsi" w:hAnsiTheme="minorHAnsi" w:cstheme="minorBidi"/>
      <w:sz w:val="20"/>
      <w:szCs w:val="20"/>
    </w:rPr>
  </w:style>
  <w:style w:type="character" w:customStyle="1" w:styleId="ListParagraphChar">
    <w:name w:val="List Paragraph Char"/>
    <w:aliases w:val="List Paragraph1 Char,Recommendation Char,List Paragraph11 Char,L Char,CV text Char,Table text Char,List Paragraph2 Char,F5 List Paragraph Char,Dot pt Char,List Paragraph111 Char,Medium Grid 1 - Accent 21 Char,Numbered Paragraph Char"/>
    <w:basedOn w:val="DefaultParagraphFont"/>
    <w:link w:val="ListParagraph"/>
    <w:uiPriority w:val="34"/>
    <w:locked/>
    <w:rsid w:val="00DC3781"/>
    <w:rPr>
      <w:rFonts w:asciiTheme="minorHAnsi" w:eastAsiaTheme="minorHAnsi" w:hAnsiTheme="minorHAnsi" w:cstheme="minorBidi"/>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F000DC"/>
    <w:pPr>
      <w:tabs>
        <w:tab w:val="center" w:pos="4680"/>
        <w:tab w:val="right" w:pos="9360"/>
      </w:tabs>
    </w:pPr>
  </w:style>
  <w:style w:type="character" w:customStyle="1" w:styleId="HeaderChar">
    <w:name w:val="Header Char"/>
    <w:basedOn w:val="DefaultParagraphFont"/>
    <w:link w:val="Header"/>
    <w:uiPriority w:val="99"/>
    <w:rsid w:val="00F000DC"/>
    <w:rPr>
      <w:rFonts w:cstheme="minorBidi"/>
    </w:rPr>
  </w:style>
  <w:style w:type="paragraph" w:styleId="Footer">
    <w:name w:val="footer"/>
    <w:basedOn w:val="Normal"/>
    <w:link w:val="FooterChar"/>
    <w:uiPriority w:val="99"/>
    <w:unhideWhenUsed/>
    <w:rsid w:val="00F000DC"/>
    <w:pPr>
      <w:tabs>
        <w:tab w:val="center" w:pos="4680"/>
        <w:tab w:val="right" w:pos="9360"/>
      </w:tabs>
    </w:pPr>
  </w:style>
  <w:style w:type="character" w:customStyle="1" w:styleId="FooterChar">
    <w:name w:val="Footer Char"/>
    <w:basedOn w:val="DefaultParagraphFont"/>
    <w:link w:val="Footer"/>
    <w:uiPriority w:val="99"/>
    <w:rsid w:val="00F000DC"/>
    <w:rPr>
      <w:rFonts w:cstheme="minorBidi"/>
    </w:rPr>
  </w:style>
  <w:style w:type="table" w:styleId="TableGrid">
    <w:name w:val="Table Grid"/>
    <w:basedOn w:val="TableNormal"/>
    <w:uiPriority w:val="39"/>
    <w:rsid w:val="00F000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ho.int/publications/i/item/9789241501965" TargetMode="External"/><Relationship Id="rId5" Type="http://schemas.openxmlformats.org/officeDocument/2006/relationships/settings" Target="settings.xml"/><Relationship Id="rId10" Type="http://schemas.openxmlformats.org/officeDocument/2006/relationships/hyperlink" Target="https://hmbs.org/" TargetMode="External"/><Relationship Id="rId4" Type="http://schemas.openxmlformats.org/officeDocument/2006/relationships/styles" Target="styles.xml"/><Relationship Id="rId9" Type="http://schemas.openxmlformats.org/officeDocument/2006/relationships/hyperlink" Target="https://www.who.int/tools/essential-newborn-care-training-cours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who.int/publications/i/item/WHO-RHR-18.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EQNyyuViJXuFO2suxiTWmp2PCw==">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29BBEAE7-E146-4A7F-8E0E-2303AC86A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7</Pages>
  <Words>2695</Words>
  <Characters>15368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Lobis</dc:creator>
  <cp:lastModifiedBy>Warthin, Caitlin M.</cp:lastModifiedBy>
  <cp:revision>5</cp:revision>
  <dcterms:created xsi:type="dcterms:W3CDTF">2025-02-18T15:55:00Z</dcterms:created>
  <dcterms:modified xsi:type="dcterms:W3CDTF">2025-02-18T20:26:00Z</dcterms:modified>
</cp:coreProperties>
</file>