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69E84" w14:textId="77777777" w:rsidR="00D90869" w:rsidRDefault="00482EFD">
      <w:pPr>
        <w:pStyle w:val="Heading2"/>
        <w:rPr>
          <w:rFonts w:ascii="Lato" w:eastAsia="Lato" w:hAnsi="Lato" w:cs="Lato"/>
          <w:b/>
          <w:color w:val="40427C"/>
          <w:sz w:val="34"/>
          <w:szCs w:val="34"/>
        </w:rPr>
      </w:pPr>
      <w:r>
        <w:rPr>
          <w:rFonts w:ascii="Lato" w:eastAsia="Lato" w:hAnsi="Lato" w:cs="Lato"/>
          <w:b/>
          <w:color w:val="40427C"/>
          <w:sz w:val="34"/>
          <w:szCs w:val="34"/>
        </w:rPr>
        <w:t xml:space="preserve">Collecting data on the availability of electricity and water </w:t>
      </w:r>
      <w:proofErr w:type="gramStart"/>
      <w:r>
        <w:rPr>
          <w:rFonts w:ascii="Lato" w:eastAsia="Lato" w:hAnsi="Lato" w:cs="Lato"/>
          <w:b/>
          <w:color w:val="40427C"/>
          <w:sz w:val="34"/>
          <w:szCs w:val="34"/>
        </w:rPr>
        <w:t>worksheet</w:t>
      </w:r>
      <w:proofErr w:type="gramEnd"/>
    </w:p>
    <w:p w14:paraId="22A69E85" w14:textId="77777777" w:rsidR="00D90869" w:rsidRDefault="00D90869">
      <w:pPr>
        <w:rPr>
          <w:rFonts w:ascii="Lato" w:eastAsia="Lato" w:hAnsi="Lato" w:cs="Lato"/>
        </w:rPr>
      </w:pPr>
    </w:p>
    <w:p w14:paraId="22A69E86" w14:textId="77777777" w:rsidR="00D90869" w:rsidRDefault="00482EFD">
      <w:pPr>
        <w:rPr>
          <w:rFonts w:ascii="Lato" w:eastAsia="Lato" w:hAnsi="Lato" w:cs="Lato"/>
        </w:rPr>
      </w:pPr>
      <w:r>
        <w:rPr>
          <w:rFonts w:ascii="Lato" w:eastAsia="Lato" w:hAnsi="Lato" w:cs="Lato"/>
        </w:rPr>
        <w:t>The steps below describe the process for calculating the numerator for Indicator 2 (proportion of facilities with basic infrastructure).</w:t>
      </w:r>
    </w:p>
    <w:p w14:paraId="22A69E87" w14:textId="77777777" w:rsidR="00D90869" w:rsidRDefault="00D90869">
      <w:pPr>
        <w:rPr>
          <w:rFonts w:ascii="Lato" w:eastAsia="Lato" w:hAnsi="Lato" w:cs="Lato"/>
        </w:rPr>
      </w:pPr>
    </w:p>
    <w:p w14:paraId="22A69E88" w14:textId="77777777" w:rsidR="00D90869" w:rsidRDefault="00482EFD">
      <w:pPr>
        <w:numPr>
          <w:ilvl w:val="0"/>
          <w:numId w:val="2"/>
        </w:numPr>
        <w:pBdr>
          <w:top w:val="nil"/>
          <w:left w:val="nil"/>
          <w:bottom w:val="nil"/>
          <w:right w:val="nil"/>
          <w:between w:val="nil"/>
        </w:pBdr>
        <w:rPr>
          <w:rFonts w:ascii="Lato" w:eastAsia="Lato" w:hAnsi="Lato" w:cs="Lato"/>
          <w:color w:val="000000"/>
        </w:rPr>
      </w:pPr>
      <w:r>
        <w:rPr>
          <w:rFonts w:ascii="Lato" w:eastAsia="Lato" w:hAnsi="Lato" w:cs="Lato"/>
          <w:color w:val="000000"/>
        </w:rPr>
        <w:t xml:space="preserve">For every facility being assessed, use a form </w:t>
      </w:r>
      <w:proofErr w:type="gramStart"/>
      <w:r>
        <w:rPr>
          <w:rFonts w:ascii="Lato" w:eastAsia="Lato" w:hAnsi="Lato" w:cs="Lato"/>
          <w:color w:val="000000"/>
        </w:rPr>
        <w:t>similar to</w:t>
      </w:r>
      <w:proofErr w:type="gramEnd"/>
      <w:r>
        <w:rPr>
          <w:rFonts w:ascii="Lato" w:eastAsia="Lato" w:hAnsi="Lato" w:cs="Lato"/>
          <w:color w:val="000000"/>
        </w:rPr>
        <w:t xml:space="preserve"> Figure 1 to record whether on the day of the assessment the facility had electricity and water in all key locations in the facility. The form used will depend on the type of facility being assessed:</w:t>
      </w:r>
    </w:p>
    <w:p w14:paraId="22A69E89" w14:textId="77777777" w:rsidR="00D90869" w:rsidRDefault="00482EFD">
      <w:pPr>
        <w:numPr>
          <w:ilvl w:val="1"/>
          <w:numId w:val="1"/>
        </w:numPr>
        <w:pBdr>
          <w:top w:val="nil"/>
          <w:left w:val="nil"/>
          <w:bottom w:val="nil"/>
          <w:right w:val="nil"/>
          <w:between w:val="nil"/>
        </w:pBdr>
        <w:rPr>
          <w:rFonts w:ascii="Lato" w:eastAsia="Lato" w:hAnsi="Lato" w:cs="Lato"/>
          <w:color w:val="000000"/>
        </w:rPr>
      </w:pPr>
      <w:r>
        <w:rPr>
          <w:rFonts w:ascii="Lato" w:eastAsia="Lato" w:hAnsi="Lato" w:cs="Lato"/>
          <w:color w:val="000000"/>
        </w:rPr>
        <w:t xml:space="preserve">(Designated) Basic EmONC / health centers, </w:t>
      </w:r>
    </w:p>
    <w:p w14:paraId="22A69E8A" w14:textId="77777777" w:rsidR="00D90869" w:rsidRDefault="00482EFD">
      <w:pPr>
        <w:numPr>
          <w:ilvl w:val="1"/>
          <w:numId w:val="1"/>
        </w:numPr>
        <w:pBdr>
          <w:top w:val="nil"/>
          <w:left w:val="nil"/>
          <w:bottom w:val="nil"/>
          <w:right w:val="nil"/>
          <w:between w:val="nil"/>
        </w:pBdr>
        <w:rPr>
          <w:rFonts w:ascii="Lato" w:eastAsia="Lato" w:hAnsi="Lato" w:cs="Lato"/>
          <w:color w:val="000000"/>
        </w:rPr>
      </w:pPr>
      <w:r>
        <w:rPr>
          <w:rFonts w:ascii="Lato" w:eastAsia="Lato" w:hAnsi="Lato" w:cs="Lato"/>
          <w:color w:val="000000"/>
        </w:rPr>
        <w:t>(Designated) Comprehensive EmONC / hospitals, or</w:t>
      </w:r>
    </w:p>
    <w:p w14:paraId="22A69E8B" w14:textId="77777777" w:rsidR="00D90869" w:rsidRDefault="00482EFD">
      <w:pPr>
        <w:numPr>
          <w:ilvl w:val="1"/>
          <w:numId w:val="1"/>
        </w:numPr>
        <w:pBdr>
          <w:top w:val="nil"/>
          <w:left w:val="nil"/>
          <w:bottom w:val="nil"/>
          <w:right w:val="nil"/>
          <w:between w:val="nil"/>
        </w:pBdr>
        <w:rPr>
          <w:rFonts w:ascii="Lato" w:eastAsia="Lato" w:hAnsi="Lato" w:cs="Lato"/>
          <w:color w:val="000000"/>
        </w:rPr>
      </w:pPr>
      <w:r>
        <w:rPr>
          <w:rFonts w:ascii="Lato" w:eastAsia="Lato" w:hAnsi="Lato" w:cs="Lato"/>
          <w:color w:val="000000"/>
        </w:rPr>
        <w:t>(Designated) Intensive EmONC / tertiary hospitals.</w:t>
      </w:r>
    </w:p>
    <w:p w14:paraId="22A69E8C" w14:textId="77777777" w:rsidR="00D90869" w:rsidRDefault="00482EFD">
      <w:pPr>
        <w:numPr>
          <w:ilvl w:val="0"/>
          <w:numId w:val="2"/>
        </w:numPr>
        <w:pBdr>
          <w:top w:val="nil"/>
          <w:left w:val="nil"/>
          <w:bottom w:val="nil"/>
          <w:right w:val="nil"/>
          <w:between w:val="nil"/>
        </w:pBdr>
        <w:rPr>
          <w:rFonts w:ascii="Lato" w:eastAsia="Lato" w:hAnsi="Lato" w:cs="Lato"/>
          <w:color w:val="000000"/>
        </w:rPr>
      </w:pPr>
      <w:r>
        <w:rPr>
          <w:rFonts w:ascii="Lato" w:eastAsia="Lato" w:hAnsi="Lato" w:cs="Lato"/>
          <w:color w:val="000000"/>
        </w:rPr>
        <w:t xml:space="preserve">To determine if a facility is “infrastructure-ready,” you would add the number of items that were available (“Yes” response) and divide by the total number of items assessed; this number is then multiplied by 100. The score is expressed as a percentage.  </w:t>
      </w:r>
    </w:p>
    <w:p w14:paraId="22A69E8D" w14:textId="77777777" w:rsidR="00D90869" w:rsidRDefault="00482EFD">
      <w:pPr>
        <w:numPr>
          <w:ilvl w:val="0"/>
          <w:numId w:val="2"/>
        </w:numPr>
        <w:pBdr>
          <w:top w:val="nil"/>
          <w:left w:val="nil"/>
          <w:bottom w:val="nil"/>
          <w:right w:val="nil"/>
          <w:between w:val="nil"/>
        </w:pBdr>
        <w:rPr>
          <w:rFonts w:ascii="Lato" w:eastAsia="Lato" w:hAnsi="Lato" w:cs="Lato"/>
          <w:color w:val="000000"/>
        </w:rPr>
      </w:pPr>
      <w:r>
        <w:rPr>
          <w:rFonts w:ascii="Lato" w:eastAsia="Lato" w:hAnsi="Lato" w:cs="Lato"/>
          <w:color w:val="000000"/>
        </w:rPr>
        <w:t>If the facility score is 100%, the facility is considered “</w:t>
      </w:r>
      <w:proofErr w:type="gramStart"/>
      <w:r>
        <w:rPr>
          <w:rFonts w:ascii="Lato" w:eastAsia="Lato" w:hAnsi="Lato" w:cs="Lato"/>
          <w:color w:val="000000"/>
        </w:rPr>
        <w:t>infrastructure-ready</w:t>
      </w:r>
      <w:proofErr w:type="gramEnd"/>
      <w:r>
        <w:rPr>
          <w:rFonts w:ascii="Lato" w:eastAsia="Lato" w:hAnsi="Lato" w:cs="Lato"/>
          <w:color w:val="000000"/>
        </w:rPr>
        <w:t>.”</w:t>
      </w:r>
    </w:p>
    <w:p w14:paraId="22A69E8E" w14:textId="77777777" w:rsidR="00D90869" w:rsidRDefault="00482EFD">
      <w:pPr>
        <w:numPr>
          <w:ilvl w:val="0"/>
          <w:numId w:val="2"/>
        </w:numPr>
        <w:pBdr>
          <w:top w:val="nil"/>
          <w:left w:val="nil"/>
          <w:bottom w:val="nil"/>
          <w:right w:val="nil"/>
          <w:between w:val="nil"/>
        </w:pBdr>
        <w:rPr>
          <w:rFonts w:ascii="Lato" w:eastAsia="Lato" w:hAnsi="Lato" w:cs="Lato"/>
          <w:color w:val="000000"/>
        </w:rPr>
      </w:pPr>
      <w:r>
        <w:rPr>
          <w:rFonts w:ascii="Lato" w:eastAsia="Lato" w:hAnsi="Lato" w:cs="Lato"/>
          <w:color w:val="000000"/>
        </w:rPr>
        <w:t>All facilities that have scores of 100% (“infrastructure ready”) are counted; this number is the numerator for Indicator 2.</w:t>
      </w:r>
    </w:p>
    <w:p w14:paraId="22A69E8F" w14:textId="77777777" w:rsidR="00D90869" w:rsidRDefault="00D90869">
      <w:pPr>
        <w:rPr>
          <w:rFonts w:ascii="Lato" w:eastAsia="Lato" w:hAnsi="Lato" w:cs="Lato"/>
        </w:rPr>
      </w:pPr>
    </w:p>
    <w:p w14:paraId="2B9A400C" w14:textId="404C51A9" w:rsidR="00A87511" w:rsidRDefault="00482EFD">
      <w:pPr>
        <w:pStyle w:val="Heading5"/>
        <w:rPr>
          <w:rFonts w:ascii="Lato" w:eastAsia="Lato" w:hAnsi="Lato" w:cs="Lato"/>
          <w:color w:val="000000"/>
        </w:rPr>
        <w:sectPr w:rsidR="00A87511" w:rsidSect="00A87511">
          <w:footerReference w:type="default" r:id="rId9"/>
          <w:footnotePr>
            <w:numFmt w:val="lowerLetter"/>
          </w:footnotePr>
          <w:type w:val="continuous"/>
          <w:pgSz w:w="12240" w:h="15840"/>
          <w:pgMar w:top="1008" w:right="864" w:bottom="1008" w:left="864" w:header="720" w:footer="720" w:gutter="0"/>
          <w:pgNumType w:start="1"/>
          <w:cols w:space="720"/>
        </w:sectPr>
      </w:pPr>
      <w:r>
        <w:rPr>
          <w:rFonts w:ascii="Lato" w:eastAsia="Lato" w:hAnsi="Lato" w:cs="Lato"/>
          <w:b/>
          <w:color w:val="40427C"/>
        </w:rPr>
        <w:t xml:space="preserve">Figure 1. </w:t>
      </w:r>
      <w:proofErr w:type="gramStart"/>
      <w:r>
        <w:rPr>
          <w:rFonts w:ascii="Lato" w:eastAsia="Lato" w:hAnsi="Lato" w:cs="Lato"/>
          <w:color w:val="000000"/>
        </w:rPr>
        <w:t>Form</w:t>
      </w:r>
      <w:proofErr w:type="gramEnd"/>
      <w:r>
        <w:rPr>
          <w:rFonts w:ascii="Lato" w:eastAsia="Lato" w:hAnsi="Lato" w:cs="Lato"/>
          <w:color w:val="000000"/>
        </w:rPr>
        <w:t xml:space="preserve"> to record availability of electricity and water</w:t>
      </w:r>
      <w:r>
        <w:rPr>
          <w:rFonts w:ascii="Lato" w:eastAsia="Lato" w:hAnsi="Lato" w:cs="Lato"/>
          <w:b/>
          <w:color w:val="000000"/>
          <w:vertAlign w:val="superscript"/>
        </w:rPr>
        <w:footnoteReference w:id="1"/>
      </w:r>
    </w:p>
    <w:p w14:paraId="331A2364" w14:textId="77777777" w:rsidR="00186EB8" w:rsidRPr="00186EB8" w:rsidRDefault="00186EB8" w:rsidP="00186EB8"/>
    <w:tbl>
      <w:tblPr>
        <w:tblStyle w:val="a"/>
        <w:tblW w:w="96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16"/>
        <w:gridCol w:w="2159"/>
        <w:gridCol w:w="2250"/>
      </w:tblGrid>
      <w:tr w:rsidR="00D90869" w14:paraId="22A69E93" w14:textId="77777777" w:rsidTr="00482EFD">
        <w:tc>
          <w:tcPr>
            <w:tcW w:w="5216" w:type="dxa"/>
            <w:tcBorders>
              <w:bottom w:val="single" w:sz="4" w:space="0" w:color="000000"/>
            </w:tcBorders>
            <w:shd w:val="clear" w:color="auto" w:fill="6F71AB"/>
            <w:vAlign w:val="center"/>
          </w:tcPr>
          <w:p w14:paraId="22A69E91" w14:textId="77777777" w:rsidR="00D90869" w:rsidRDefault="00482EFD">
            <w:pPr>
              <w:rPr>
                <w:rFonts w:ascii="Lato" w:eastAsia="Lato" w:hAnsi="Lato" w:cs="Lato"/>
                <w:b/>
                <w:color w:val="FFFFFF"/>
                <w:sz w:val="24"/>
                <w:szCs w:val="24"/>
              </w:rPr>
            </w:pPr>
            <w:r>
              <w:rPr>
                <w:rFonts w:ascii="Lato" w:eastAsia="Lato" w:hAnsi="Lato" w:cs="Lato"/>
                <w:b/>
                <w:color w:val="FFFFFF"/>
                <w:sz w:val="24"/>
                <w:szCs w:val="24"/>
              </w:rPr>
              <w:t>Item</w:t>
            </w:r>
          </w:p>
        </w:tc>
        <w:tc>
          <w:tcPr>
            <w:tcW w:w="4409" w:type="dxa"/>
            <w:gridSpan w:val="2"/>
            <w:tcBorders>
              <w:bottom w:val="single" w:sz="4" w:space="0" w:color="000000"/>
            </w:tcBorders>
            <w:shd w:val="clear" w:color="auto" w:fill="6F71AB"/>
            <w:vAlign w:val="center"/>
          </w:tcPr>
          <w:p w14:paraId="22A69E92" w14:textId="77777777" w:rsidR="00D90869" w:rsidRDefault="00482EFD">
            <w:pPr>
              <w:rPr>
                <w:rFonts w:ascii="Lato" w:eastAsia="Lato" w:hAnsi="Lato" w:cs="Lato"/>
                <w:b/>
                <w:color w:val="FFFFFF"/>
                <w:sz w:val="24"/>
                <w:szCs w:val="24"/>
              </w:rPr>
            </w:pPr>
            <w:r>
              <w:rPr>
                <w:rFonts w:ascii="Lato" w:eastAsia="Lato" w:hAnsi="Lato" w:cs="Lato"/>
                <w:b/>
                <w:color w:val="FFFFFF"/>
                <w:sz w:val="24"/>
                <w:szCs w:val="24"/>
              </w:rPr>
              <w:t>Response</w:t>
            </w:r>
          </w:p>
        </w:tc>
      </w:tr>
      <w:tr w:rsidR="00D90869" w14:paraId="22A69E97" w14:textId="77777777" w:rsidTr="00482EFD">
        <w:trPr>
          <w:trHeight w:val="530"/>
        </w:trPr>
        <w:tc>
          <w:tcPr>
            <w:tcW w:w="5216" w:type="dxa"/>
            <w:tcBorders>
              <w:right w:val="nil"/>
            </w:tcBorders>
            <w:shd w:val="clear" w:color="auto" w:fill="EBEBF6"/>
            <w:vAlign w:val="center"/>
          </w:tcPr>
          <w:p w14:paraId="22A69E94" w14:textId="77777777" w:rsidR="00D90869" w:rsidRDefault="00482EFD">
            <w:pPr>
              <w:rPr>
                <w:rFonts w:ascii="Lato" w:eastAsia="Lato" w:hAnsi="Lato" w:cs="Lato"/>
                <w:b/>
                <w:color w:val="40427C"/>
                <w:sz w:val="20"/>
                <w:szCs w:val="20"/>
              </w:rPr>
            </w:pPr>
            <w:r>
              <w:rPr>
                <w:rFonts w:ascii="Lato" w:eastAsia="Lato" w:hAnsi="Lato" w:cs="Lato"/>
                <w:b/>
                <w:color w:val="40427C"/>
                <w:sz w:val="20"/>
                <w:szCs w:val="20"/>
              </w:rPr>
              <w:t>(Designated) Basic EmONC facilities / health centers:</w:t>
            </w:r>
          </w:p>
        </w:tc>
        <w:tc>
          <w:tcPr>
            <w:tcW w:w="2159" w:type="dxa"/>
            <w:tcBorders>
              <w:left w:val="nil"/>
              <w:right w:val="nil"/>
            </w:tcBorders>
            <w:shd w:val="clear" w:color="auto" w:fill="EBEBF6"/>
            <w:vAlign w:val="center"/>
          </w:tcPr>
          <w:p w14:paraId="22A69E95" w14:textId="77777777" w:rsidR="00D90869" w:rsidRDefault="00D90869">
            <w:pPr>
              <w:rPr>
                <w:rFonts w:ascii="Lato" w:eastAsia="Lato" w:hAnsi="Lato" w:cs="Lato"/>
                <w:sz w:val="20"/>
                <w:szCs w:val="20"/>
              </w:rPr>
            </w:pPr>
          </w:p>
        </w:tc>
        <w:tc>
          <w:tcPr>
            <w:tcW w:w="2250" w:type="dxa"/>
            <w:tcBorders>
              <w:left w:val="nil"/>
            </w:tcBorders>
            <w:shd w:val="clear" w:color="auto" w:fill="EBEBF6"/>
            <w:vAlign w:val="center"/>
          </w:tcPr>
          <w:p w14:paraId="22A69E96" w14:textId="77777777" w:rsidR="00D90869" w:rsidRDefault="00D90869">
            <w:pPr>
              <w:rPr>
                <w:rFonts w:ascii="Lato" w:eastAsia="Lato" w:hAnsi="Lato" w:cs="Lato"/>
                <w:sz w:val="20"/>
                <w:szCs w:val="20"/>
              </w:rPr>
            </w:pPr>
          </w:p>
        </w:tc>
      </w:tr>
      <w:tr w:rsidR="00D90869" w14:paraId="22A69E9B" w14:textId="77777777" w:rsidTr="00482EFD">
        <w:trPr>
          <w:trHeight w:val="629"/>
        </w:trPr>
        <w:tc>
          <w:tcPr>
            <w:tcW w:w="5216" w:type="dxa"/>
            <w:vAlign w:val="center"/>
          </w:tcPr>
          <w:p w14:paraId="22A69E98" w14:textId="77777777" w:rsidR="00D90869" w:rsidRDefault="00482EFD">
            <w:pPr>
              <w:rPr>
                <w:rFonts w:ascii="Lato" w:eastAsia="Lato" w:hAnsi="Lato" w:cs="Lato"/>
                <w:sz w:val="20"/>
                <w:szCs w:val="20"/>
              </w:rPr>
            </w:pPr>
            <w:r>
              <w:rPr>
                <w:rFonts w:ascii="Lato" w:eastAsia="Lato" w:hAnsi="Lato" w:cs="Lato"/>
                <w:sz w:val="20"/>
                <w:szCs w:val="20"/>
              </w:rPr>
              <w:t xml:space="preserve">Observe the </w:t>
            </w:r>
            <w:r>
              <w:rPr>
                <w:rFonts w:ascii="Lato" w:eastAsia="Lato" w:hAnsi="Lato" w:cs="Lato"/>
                <w:b/>
                <w:sz w:val="20"/>
                <w:szCs w:val="20"/>
              </w:rPr>
              <w:t>actual</w:t>
            </w:r>
            <w:r>
              <w:rPr>
                <w:rFonts w:ascii="Lato" w:eastAsia="Lato" w:hAnsi="Lato" w:cs="Lato"/>
                <w:sz w:val="20"/>
                <w:szCs w:val="20"/>
              </w:rPr>
              <w:t xml:space="preserve"> availability of electricity (electrical network, generator or solar panel) in the </w:t>
            </w:r>
            <w:r>
              <w:rPr>
                <w:rFonts w:ascii="Lato" w:eastAsia="Lato" w:hAnsi="Lato" w:cs="Lato"/>
                <w:b/>
                <w:sz w:val="20"/>
                <w:szCs w:val="20"/>
                <w:u w:val="single"/>
              </w:rPr>
              <w:t>maternity unit.</w:t>
            </w:r>
          </w:p>
        </w:tc>
        <w:tc>
          <w:tcPr>
            <w:tcW w:w="2159" w:type="dxa"/>
            <w:vAlign w:val="center"/>
          </w:tcPr>
          <w:p w14:paraId="22A69E99" w14:textId="7D0EBDA1" w:rsidR="00D90869" w:rsidRDefault="00186EB8">
            <w:pPr>
              <w:rPr>
                <w:rFonts w:ascii="Lato" w:eastAsia="Lato" w:hAnsi="Lato" w:cs="Lato"/>
                <w:sz w:val="20"/>
                <w:szCs w:val="20"/>
              </w:rPr>
            </w:pPr>
            <w:r w:rsidRPr="00186EB8">
              <w:rPr>
                <w:rFonts w:ascii="Arial Unicode MS" w:eastAsia="Arial Unicode MS" w:hAnsi="Arial Unicode MS" w:cs="Arial Unicode MS"/>
                <w:b/>
              </w:rPr>
              <w:t>☐</w:t>
            </w:r>
            <w:r w:rsidR="00482EFD">
              <w:rPr>
                <w:rFonts w:ascii="Lato" w:eastAsia="Lato" w:hAnsi="Lato" w:cs="Lato"/>
                <w:sz w:val="20"/>
                <w:szCs w:val="20"/>
              </w:rPr>
              <w:t xml:space="preserve"> Yes – available</w:t>
            </w:r>
          </w:p>
        </w:tc>
        <w:tc>
          <w:tcPr>
            <w:tcW w:w="2250" w:type="dxa"/>
            <w:vAlign w:val="center"/>
          </w:tcPr>
          <w:p w14:paraId="22A69E9A" w14:textId="398DC798" w:rsidR="00D90869" w:rsidRDefault="00186EB8">
            <w:pPr>
              <w:rPr>
                <w:rFonts w:ascii="Lato" w:eastAsia="Lato" w:hAnsi="Lato" w:cs="Lato"/>
                <w:sz w:val="20"/>
                <w:szCs w:val="20"/>
              </w:rPr>
            </w:pPr>
            <w:r w:rsidRPr="00186EB8">
              <w:rPr>
                <w:rFonts w:ascii="Arial Unicode MS" w:eastAsia="Arial Unicode MS" w:hAnsi="Arial Unicode MS" w:cs="Arial Unicode MS"/>
                <w:b/>
              </w:rPr>
              <w:t>☐</w:t>
            </w:r>
            <w:r w:rsidR="00482EFD">
              <w:rPr>
                <w:rFonts w:ascii="Lato" w:eastAsia="Lato" w:hAnsi="Lato" w:cs="Lato"/>
                <w:sz w:val="20"/>
                <w:szCs w:val="20"/>
              </w:rPr>
              <w:t xml:space="preserve"> No – not available</w:t>
            </w:r>
          </w:p>
        </w:tc>
      </w:tr>
      <w:tr w:rsidR="00482EFD" w14:paraId="22A69E9F" w14:textId="77777777" w:rsidTr="00482EFD">
        <w:trPr>
          <w:trHeight w:val="611"/>
        </w:trPr>
        <w:tc>
          <w:tcPr>
            <w:tcW w:w="5216" w:type="dxa"/>
            <w:vAlign w:val="center"/>
          </w:tcPr>
          <w:p w14:paraId="22A69E9C" w14:textId="77777777" w:rsidR="00482EFD" w:rsidRDefault="00482EFD" w:rsidP="00482EFD">
            <w:pPr>
              <w:rPr>
                <w:rFonts w:ascii="Lato" w:eastAsia="Lato" w:hAnsi="Lato" w:cs="Lato"/>
                <w:sz w:val="20"/>
                <w:szCs w:val="20"/>
              </w:rPr>
            </w:pPr>
            <w:r>
              <w:rPr>
                <w:rFonts w:ascii="Lato" w:eastAsia="Lato" w:hAnsi="Lato" w:cs="Lato"/>
                <w:sz w:val="20"/>
                <w:szCs w:val="20"/>
              </w:rPr>
              <w:t xml:space="preserve">Observe the </w:t>
            </w:r>
            <w:r>
              <w:rPr>
                <w:rFonts w:ascii="Lato" w:eastAsia="Lato" w:hAnsi="Lato" w:cs="Lato"/>
                <w:b/>
                <w:sz w:val="20"/>
                <w:szCs w:val="20"/>
              </w:rPr>
              <w:t>actual</w:t>
            </w:r>
            <w:r>
              <w:rPr>
                <w:rFonts w:ascii="Lato" w:eastAsia="Lato" w:hAnsi="Lato" w:cs="Lato"/>
                <w:sz w:val="20"/>
                <w:szCs w:val="20"/>
              </w:rPr>
              <w:t xml:space="preserve"> availability of running water in the </w:t>
            </w:r>
            <w:r>
              <w:rPr>
                <w:rFonts w:ascii="Lato" w:eastAsia="Lato" w:hAnsi="Lato" w:cs="Lato"/>
                <w:b/>
                <w:sz w:val="20"/>
                <w:szCs w:val="20"/>
                <w:u w:val="single"/>
              </w:rPr>
              <w:t>maternity unit</w:t>
            </w:r>
            <w:r>
              <w:rPr>
                <w:rFonts w:ascii="Lato" w:eastAsia="Lato" w:hAnsi="Lato" w:cs="Lato"/>
                <w:sz w:val="20"/>
                <w:szCs w:val="20"/>
              </w:rPr>
              <w:t>.</w:t>
            </w:r>
          </w:p>
        </w:tc>
        <w:tc>
          <w:tcPr>
            <w:tcW w:w="2159" w:type="dxa"/>
            <w:vAlign w:val="center"/>
          </w:tcPr>
          <w:p w14:paraId="22A69E9D" w14:textId="2530200F"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9E" w14:textId="42B1173C"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D90869" w14:paraId="22A69EA2" w14:textId="77777777" w:rsidTr="00482EFD">
        <w:trPr>
          <w:trHeight w:val="710"/>
        </w:trPr>
        <w:tc>
          <w:tcPr>
            <w:tcW w:w="5216" w:type="dxa"/>
            <w:vAlign w:val="center"/>
          </w:tcPr>
          <w:p w14:paraId="22A69EA0" w14:textId="77777777" w:rsidR="00D90869" w:rsidRDefault="00482EFD">
            <w:pPr>
              <w:rPr>
                <w:rFonts w:ascii="Lato" w:eastAsia="Lato" w:hAnsi="Lato" w:cs="Lato"/>
                <w:sz w:val="20"/>
                <w:szCs w:val="20"/>
              </w:rPr>
            </w:pPr>
            <w:r>
              <w:rPr>
                <w:rFonts w:ascii="Lato" w:eastAsia="Lato" w:hAnsi="Lato" w:cs="Lato"/>
                <w:sz w:val="20"/>
                <w:szCs w:val="20"/>
              </w:rPr>
              <w:t>Total basic infrastructure score:</w:t>
            </w:r>
          </w:p>
        </w:tc>
        <w:tc>
          <w:tcPr>
            <w:tcW w:w="4409" w:type="dxa"/>
            <w:gridSpan w:val="2"/>
            <w:vAlign w:val="center"/>
          </w:tcPr>
          <w:p w14:paraId="22A69EA1" w14:textId="77777777" w:rsidR="00D90869" w:rsidRDefault="00482EFD">
            <w:pPr>
              <w:rPr>
                <w:rFonts w:ascii="Lato" w:eastAsia="Lato" w:hAnsi="Lato" w:cs="Lato"/>
                <w:sz w:val="20"/>
                <w:szCs w:val="20"/>
              </w:rPr>
            </w:pPr>
            <w:r>
              <w:rPr>
                <w:rFonts w:ascii="Lato" w:eastAsia="Lato" w:hAnsi="Lato" w:cs="Lato"/>
                <w:sz w:val="20"/>
                <w:szCs w:val="20"/>
              </w:rPr>
              <w:t>(Number yes / 2) x 100 = _______%</w:t>
            </w:r>
          </w:p>
        </w:tc>
      </w:tr>
      <w:tr w:rsidR="00D90869" w14:paraId="22A69EA6" w14:textId="77777777" w:rsidTr="00482EFD">
        <w:trPr>
          <w:trHeight w:val="890"/>
        </w:trPr>
        <w:tc>
          <w:tcPr>
            <w:tcW w:w="5216" w:type="dxa"/>
            <w:tcBorders>
              <w:bottom w:val="single" w:sz="4" w:space="0" w:color="000000"/>
            </w:tcBorders>
            <w:vAlign w:val="center"/>
          </w:tcPr>
          <w:p w14:paraId="22A69EA3" w14:textId="77777777" w:rsidR="00D90869" w:rsidRDefault="00482EFD">
            <w:pPr>
              <w:rPr>
                <w:rFonts w:ascii="Lato" w:eastAsia="Lato" w:hAnsi="Lato" w:cs="Lato"/>
                <w:sz w:val="20"/>
                <w:szCs w:val="20"/>
              </w:rPr>
            </w:pPr>
            <w:r>
              <w:rPr>
                <w:rFonts w:ascii="Lato" w:eastAsia="Lato" w:hAnsi="Lato" w:cs="Lato"/>
                <w:sz w:val="20"/>
                <w:szCs w:val="20"/>
              </w:rPr>
              <w:t>If 100%, facility is infrastructure ready on the day of the assessment</w:t>
            </w:r>
          </w:p>
        </w:tc>
        <w:tc>
          <w:tcPr>
            <w:tcW w:w="4409" w:type="dxa"/>
            <w:gridSpan w:val="2"/>
            <w:tcBorders>
              <w:bottom w:val="single" w:sz="4" w:space="0" w:color="000000"/>
            </w:tcBorders>
            <w:vAlign w:val="center"/>
          </w:tcPr>
          <w:p w14:paraId="22A69EA4" w14:textId="7244B7A4" w:rsidR="00D90869" w:rsidRDefault="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infrastructure ready</w:t>
            </w:r>
          </w:p>
          <w:p w14:paraId="22A69EA5" w14:textId="676EF33F" w:rsidR="00D90869" w:rsidRDefault="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ready</w:t>
            </w:r>
          </w:p>
        </w:tc>
      </w:tr>
      <w:tr w:rsidR="00D90869" w14:paraId="22A69EAA" w14:textId="77777777" w:rsidTr="00482EFD">
        <w:tc>
          <w:tcPr>
            <w:tcW w:w="5216" w:type="dxa"/>
            <w:tcBorders>
              <w:bottom w:val="single" w:sz="4" w:space="0" w:color="000000"/>
              <w:right w:val="nil"/>
            </w:tcBorders>
            <w:shd w:val="clear" w:color="auto" w:fill="6F71AB"/>
            <w:vAlign w:val="center"/>
          </w:tcPr>
          <w:p w14:paraId="22A69EA7" w14:textId="77777777" w:rsidR="00D90869" w:rsidRDefault="00D90869">
            <w:pPr>
              <w:rPr>
                <w:rFonts w:ascii="Lato" w:eastAsia="Lato" w:hAnsi="Lato" w:cs="Lato"/>
                <w:sz w:val="20"/>
                <w:szCs w:val="20"/>
              </w:rPr>
            </w:pPr>
          </w:p>
        </w:tc>
        <w:tc>
          <w:tcPr>
            <w:tcW w:w="2159" w:type="dxa"/>
            <w:tcBorders>
              <w:left w:val="nil"/>
              <w:bottom w:val="single" w:sz="4" w:space="0" w:color="000000"/>
              <w:right w:val="nil"/>
            </w:tcBorders>
            <w:shd w:val="clear" w:color="auto" w:fill="6F71AB"/>
            <w:vAlign w:val="center"/>
          </w:tcPr>
          <w:p w14:paraId="22A69EA8" w14:textId="77777777" w:rsidR="00D90869" w:rsidRDefault="00D90869">
            <w:pPr>
              <w:rPr>
                <w:rFonts w:ascii="Lato" w:eastAsia="Lato" w:hAnsi="Lato" w:cs="Lato"/>
                <w:sz w:val="20"/>
                <w:szCs w:val="20"/>
              </w:rPr>
            </w:pPr>
          </w:p>
        </w:tc>
        <w:tc>
          <w:tcPr>
            <w:tcW w:w="2250" w:type="dxa"/>
            <w:tcBorders>
              <w:left w:val="nil"/>
              <w:bottom w:val="single" w:sz="4" w:space="0" w:color="000000"/>
            </w:tcBorders>
            <w:shd w:val="clear" w:color="auto" w:fill="6F71AB"/>
            <w:vAlign w:val="center"/>
          </w:tcPr>
          <w:p w14:paraId="22A69EA9" w14:textId="77777777" w:rsidR="00D90869" w:rsidRDefault="00D90869">
            <w:pPr>
              <w:rPr>
                <w:rFonts w:ascii="Lato" w:eastAsia="Lato" w:hAnsi="Lato" w:cs="Lato"/>
                <w:sz w:val="20"/>
                <w:szCs w:val="20"/>
              </w:rPr>
            </w:pPr>
          </w:p>
        </w:tc>
      </w:tr>
      <w:tr w:rsidR="00186EB8" w14:paraId="22A69EAE" w14:textId="77777777" w:rsidTr="00482EFD">
        <w:trPr>
          <w:trHeight w:val="530"/>
        </w:trPr>
        <w:tc>
          <w:tcPr>
            <w:tcW w:w="7375" w:type="dxa"/>
            <w:gridSpan w:val="2"/>
            <w:tcBorders>
              <w:right w:val="nil"/>
            </w:tcBorders>
            <w:shd w:val="clear" w:color="auto" w:fill="EBEBF6"/>
            <w:vAlign w:val="center"/>
          </w:tcPr>
          <w:p w14:paraId="22A69EAC" w14:textId="0947A092" w:rsidR="00186EB8" w:rsidRDefault="00186EB8">
            <w:pPr>
              <w:rPr>
                <w:rFonts w:ascii="Lato" w:eastAsia="Lato" w:hAnsi="Lato" w:cs="Lato"/>
                <w:b/>
                <w:sz w:val="20"/>
                <w:szCs w:val="20"/>
              </w:rPr>
            </w:pPr>
            <w:r>
              <w:rPr>
                <w:rFonts w:ascii="Lato" w:eastAsia="Lato" w:hAnsi="Lato" w:cs="Lato"/>
                <w:b/>
                <w:color w:val="40427C"/>
                <w:sz w:val="20"/>
                <w:szCs w:val="20"/>
              </w:rPr>
              <w:t>(Designated) Comprehensive EmONC facilities / hospitals:</w:t>
            </w:r>
          </w:p>
        </w:tc>
        <w:tc>
          <w:tcPr>
            <w:tcW w:w="2250" w:type="dxa"/>
            <w:tcBorders>
              <w:left w:val="nil"/>
            </w:tcBorders>
            <w:shd w:val="clear" w:color="auto" w:fill="EBEBF6"/>
            <w:vAlign w:val="center"/>
          </w:tcPr>
          <w:p w14:paraId="22A69EAD" w14:textId="77777777" w:rsidR="00186EB8" w:rsidRDefault="00186EB8">
            <w:pPr>
              <w:rPr>
                <w:rFonts w:ascii="Lato" w:eastAsia="Lato" w:hAnsi="Lato" w:cs="Lato"/>
                <w:b/>
                <w:sz w:val="20"/>
                <w:szCs w:val="20"/>
              </w:rPr>
            </w:pPr>
          </w:p>
        </w:tc>
      </w:tr>
      <w:tr w:rsidR="00D90869" w14:paraId="22A69EB2" w14:textId="77777777" w:rsidTr="00482EFD">
        <w:trPr>
          <w:trHeight w:val="845"/>
        </w:trPr>
        <w:tc>
          <w:tcPr>
            <w:tcW w:w="5216" w:type="dxa"/>
            <w:vAlign w:val="center"/>
          </w:tcPr>
          <w:p w14:paraId="22A69EAF" w14:textId="77777777" w:rsidR="00D90869" w:rsidRDefault="00482EFD">
            <w:pPr>
              <w:rPr>
                <w:rFonts w:ascii="Lato" w:eastAsia="Lato" w:hAnsi="Lato" w:cs="Lato"/>
                <w:sz w:val="20"/>
                <w:szCs w:val="20"/>
              </w:rPr>
            </w:pPr>
            <w:r>
              <w:rPr>
                <w:rFonts w:ascii="Lato" w:eastAsia="Lato" w:hAnsi="Lato" w:cs="Lato"/>
                <w:sz w:val="20"/>
                <w:szCs w:val="20"/>
              </w:rPr>
              <w:t xml:space="preserve">Observe the </w:t>
            </w:r>
            <w:r>
              <w:rPr>
                <w:rFonts w:ascii="Lato" w:eastAsia="Lato" w:hAnsi="Lato" w:cs="Lato"/>
                <w:b/>
                <w:sz w:val="20"/>
                <w:szCs w:val="20"/>
              </w:rPr>
              <w:t>actual</w:t>
            </w:r>
            <w:r>
              <w:rPr>
                <w:rFonts w:ascii="Lato" w:eastAsia="Lato" w:hAnsi="Lato" w:cs="Lato"/>
                <w:sz w:val="20"/>
                <w:szCs w:val="20"/>
              </w:rPr>
              <w:t xml:space="preserve"> availability of electricity (electrical network, generator or solar panel) in the following locations in the facility:</w:t>
            </w:r>
          </w:p>
        </w:tc>
        <w:tc>
          <w:tcPr>
            <w:tcW w:w="2159" w:type="dxa"/>
            <w:vAlign w:val="center"/>
          </w:tcPr>
          <w:p w14:paraId="22A69EB0" w14:textId="77777777" w:rsidR="00D90869" w:rsidRDefault="00D90869">
            <w:pPr>
              <w:rPr>
                <w:rFonts w:ascii="Lato" w:eastAsia="Lato" w:hAnsi="Lato" w:cs="Lato"/>
                <w:sz w:val="20"/>
                <w:szCs w:val="20"/>
              </w:rPr>
            </w:pPr>
          </w:p>
        </w:tc>
        <w:tc>
          <w:tcPr>
            <w:tcW w:w="2250" w:type="dxa"/>
            <w:vAlign w:val="center"/>
          </w:tcPr>
          <w:p w14:paraId="22A69EB1" w14:textId="77777777" w:rsidR="00D90869" w:rsidRDefault="00D90869">
            <w:pPr>
              <w:rPr>
                <w:rFonts w:ascii="Lato" w:eastAsia="Lato" w:hAnsi="Lato" w:cs="Lato"/>
                <w:sz w:val="20"/>
                <w:szCs w:val="20"/>
              </w:rPr>
            </w:pPr>
          </w:p>
        </w:tc>
      </w:tr>
      <w:tr w:rsidR="00482EFD" w14:paraId="22A69EB6" w14:textId="77777777" w:rsidTr="00482EFD">
        <w:trPr>
          <w:trHeight w:val="350"/>
        </w:trPr>
        <w:tc>
          <w:tcPr>
            <w:tcW w:w="5216" w:type="dxa"/>
            <w:vAlign w:val="center"/>
          </w:tcPr>
          <w:p w14:paraId="22A69EB3" w14:textId="77777777" w:rsidR="00482EFD" w:rsidRDefault="00482EFD" w:rsidP="00482EFD">
            <w:pPr>
              <w:numPr>
                <w:ilvl w:val="0"/>
                <w:numId w:val="4"/>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Maternity unit</w:t>
            </w:r>
          </w:p>
        </w:tc>
        <w:tc>
          <w:tcPr>
            <w:tcW w:w="2159" w:type="dxa"/>
            <w:vAlign w:val="center"/>
          </w:tcPr>
          <w:p w14:paraId="22A69EB4" w14:textId="27FAD41B"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B5" w14:textId="2B54B52F"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BA" w14:textId="77777777" w:rsidTr="00482EFD">
        <w:trPr>
          <w:trHeight w:val="341"/>
        </w:trPr>
        <w:tc>
          <w:tcPr>
            <w:tcW w:w="5216" w:type="dxa"/>
            <w:vAlign w:val="center"/>
          </w:tcPr>
          <w:p w14:paraId="22A69EB7"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SNCU</w:t>
            </w:r>
          </w:p>
        </w:tc>
        <w:tc>
          <w:tcPr>
            <w:tcW w:w="2159" w:type="dxa"/>
            <w:vAlign w:val="center"/>
          </w:tcPr>
          <w:p w14:paraId="22A69EB8" w14:textId="496C4EF9"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B9" w14:textId="39D3F050"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BE" w14:textId="77777777" w:rsidTr="00482EFD">
        <w:trPr>
          <w:trHeight w:val="350"/>
        </w:trPr>
        <w:tc>
          <w:tcPr>
            <w:tcW w:w="5216" w:type="dxa"/>
            <w:vAlign w:val="center"/>
          </w:tcPr>
          <w:p w14:paraId="22A69EBB"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Operating theater</w:t>
            </w:r>
          </w:p>
        </w:tc>
        <w:tc>
          <w:tcPr>
            <w:tcW w:w="2159" w:type="dxa"/>
            <w:vAlign w:val="center"/>
          </w:tcPr>
          <w:p w14:paraId="22A69EBC" w14:textId="058BCAD7"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BD" w14:textId="689C316C"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D90869" w14:paraId="22A69EC2" w14:textId="77777777" w:rsidTr="00482EFD">
        <w:trPr>
          <w:trHeight w:val="620"/>
        </w:trPr>
        <w:tc>
          <w:tcPr>
            <w:tcW w:w="5216" w:type="dxa"/>
            <w:vAlign w:val="center"/>
          </w:tcPr>
          <w:p w14:paraId="22A69EBF" w14:textId="77777777" w:rsidR="00D90869" w:rsidRDefault="00482EFD">
            <w:pPr>
              <w:rPr>
                <w:rFonts w:ascii="Lato" w:eastAsia="Lato" w:hAnsi="Lato" w:cs="Lato"/>
                <w:sz w:val="20"/>
                <w:szCs w:val="20"/>
              </w:rPr>
            </w:pPr>
            <w:r>
              <w:rPr>
                <w:rFonts w:ascii="Lato" w:eastAsia="Lato" w:hAnsi="Lato" w:cs="Lato"/>
                <w:sz w:val="20"/>
                <w:szCs w:val="20"/>
              </w:rPr>
              <w:lastRenderedPageBreak/>
              <w:t xml:space="preserve">Observe the </w:t>
            </w:r>
            <w:r>
              <w:rPr>
                <w:rFonts w:ascii="Lato" w:eastAsia="Lato" w:hAnsi="Lato" w:cs="Lato"/>
                <w:b/>
                <w:sz w:val="20"/>
                <w:szCs w:val="20"/>
              </w:rPr>
              <w:t>actual</w:t>
            </w:r>
            <w:r>
              <w:rPr>
                <w:rFonts w:ascii="Lato" w:eastAsia="Lato" w:hAnsi="Lato" w:cs="Lato"/>
                <w:sz w:val="20"/>
                <w:szCs w:val="20"/>
              </w:rPr>
              <w:t xml:space="preserve"> availability of running water in the following locations in the facility:</w:t>
            </w:r>
          </w:p>
        </w:tc>
        <w:tc>
          <w:tcPr>
            <w:tcW w:w="2159" w:type="dxa"/>
            <w:vAlign w:val="center"/>
          </w:tcPr>
          <w:p w14:paraId="22A69EC0" w14:textId="77777777" w:rsidR="00D90869" w:rsidRDefault="00D90869">
            <w:pPr>
              <w:rPr>
                <w:rFonts w:ascii="Lato" w:eastAsia="Lato" w:hAnsi="Lato" w:cs="Lato"/>
                <w:sz w:val="20"/>
                <w:szCs w:val="20"/>
              </w:rPr>
            </w:pPr>
          </w:p>
        </w:tc>
        <w:tc>
          <w:tcPr>
            <w:tcW w:w="2250" w:type="dxa"/>
            <w:vAlign w:val="center"/>
          </w:tcPr>
          <w:p w14:paraId="22A69EC1" w14:textId="77777777" w:rsidR="00D90869" w:rsidRDefault="00D90869">
            <w:pPr>
              <w:rPr>
                <w:rFonts w:ascii="Lato" w:eastAsia="Lato" w:hAnsi="Lato" w:cs="Lato"/>
                <w:sz w:val="20"/>
                <w:szCs w:val="20"/>
              </w:rPr>
            </w:pPr>
          </w:p>
        </w:tc>
      </w:tr>
      <w:tr w:rsidR="00482EFD" w14:paraId="22A69EC6" w14:textId="77777777" w:rsidTr="00482EFD">
        <w:trPr>
          <w:trHeight w:val="341"/>
        </w:trPr>
        <w:tc>
          <w:tcPr>
            <w:tcW w:w="5216" w:type="dxa"/>
            <w:vAlign w:val="center"/>
          </w:tcPr>
          <w:p w14:paraId="22A69EC3"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Maternity unit</w:t>
            </w:r>
          </w:p>
        </w:tc>
        <w:tc>
          <w:tcPr>
            <w:tcW w:w="2159" w:type="dxa"/>
            <w:vAlign w:val="center"/>
          </w:tcPr>
          <w:p w14:paraId="22A69EC4" w14:textId="73C1A9D9"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C5" w14:textId="2D708C51"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CA" w14:textId="77777777" w:rsidTr="00482EFD">
        <w:trPr>
          <w:trHeight w:val="350"/>
        </w:trPr>
        <w:tc>
          <w:tcPr>
            <w:tcW w:w="5216" w:type="dxa"/>
            <w:vAlign w:val="center"/>
          </w:tcPr>
          <w:p w14:paraId="22A69EC7"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SNCU</w:t>
            </w:r>
          </w:p>
        </w:tc>
        <w:tc>
          <w:tcPr>
            <w:tcW w:w="2159" w:type="dxa"/>
            <w:vAlign w:val="center"/>
          </w:tcPr>
          <w:p w14:paraId="22A69EC8" w14:textId="5830F049"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C9" w14:textId="6D14CD89"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CE" w14:textId="77777777" w:rsidTr="00482EFD">
        <w:trPr>
          <w:trHeight w:val="346"/>
        </w:trPr>
        <w:tc>
          <w:tcPr>
            <w:tcW w:w="5216" w:type="dxa"/>
            <w:vAlign w:val="center"/>
          </w:tcPr>
          <w:p w14:paraId="22A69ECB"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Operating theater</w:t>
            </w:r>
          </w:p>
        </w:tc>
        <w:tc>
          <w:tcPr>
            <w:tcW w:w="2159" w:type="dxa"/>
            <w:vAlign w:val="center"/>
          </w:tcPr>
          <w:p w14:paraId="22A69ECC" w14:textId="78019E1D"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CD" w14:textId="5134A19D"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D90869" w14:paraId="22A69ED1" w14:textId="77777777" w:rsidTr="00482EFD">
        <w:trPr>
          <w:trHeight w:val="647"/>
        </w:trPr>
        <w:tc>
          <w:tcPr>
            <w:tcW w:w="5216" w:type="dxa"/>
            <w:vAlign w:val="center"/>
          </w:tcPr>
          <w:p w14:paraId="22A69ECF" w14:textId="77777777" w:rsidR="00D90869" w:rsidRDefault="00482EFD">
            <w:pPr>
              <w:rPr>
                <w:rFonts w:ascii="Lato" w:eastAsia="Lato" w:hAnsi="Lato" w:cs="Lato"/>
                <w:sz w:val="20"/>
                <w:szCs w:val="20"/>
              </w:rPr>
            </w:pPr>
            <w:r>
              <w:rPr>
                <w:rFonts w:ascii="Lato" w:eastAsia="Lato" w:hAnsi="Lato" w:cs="Lato"/>
                <w:sz w:val="20"/>
                <w:szCs w:val="20"/>
              </w:rPr>
              <w:t>Total basic infrastructure score:</w:t>
            </w:r>
          </w:p>
        </w:tc>
        <w:tc>
          <w:tcPr>
            <w:tcW w:w="4409" w:type="dxa"/>
            <w:gridSpan w:val="2"/>
            <w:vAlign w:val="center"/>
          </w:tcPr>
          <w:p w14:paraId="22A69ED0" w14:textId="77777777" w:rsidR="00D90869" w:rsidRDefault="00482EFD">
            <w:pPr>
              <w:rPr>
                <w:rFonts w:ascii="Lato" w:eastAsia="Lato" w:hAnsi="Lato" w:cs="Lato"/>
                <w:sz w:val="20"/>
                <w:szCs w:val="20"/>
              </w:rPr>
            </w:pPr>
            <w:r>
              <w:rPr>
                <w:rFonts w:ascii="Lato" w:eastAsia="Lato" w:hAnsi="Lato" w:cs="Lato"/>
                <w:sz w:val="20"/>
                <w:szCs w:val="20"/>
              </w:rPr>
              <w:t>(Number yes / 6) x 100 = _______%</w:t>
            </w:r>
          </w:p>
        </w:tc>
      </w:tr>
      <w:tr w:rsidR="00D90869" w14:paraId="22A69ED5" w14:textId="77777777" w:rsidTr="00482EFD">
        <w:trPr>
          <w:trHeight w:val="800"/>
        </w:trPr>
        <w:tc>
          <w:tcPr>
            <w:tcW w:w="5216" w:type="dxa"/>
            <w:tcBorders>
              <w:bottom w:val="single" w:sz="4" w:space="0" w:color="000000"/>
            </w:tcBorders>
            <w:vAlign w:val="center"/>
          </w:tcPr>
          <w:p w14:paraId="22A69ED2" w14:textId="77777777" w:rsidR="00D90869" w:rsidRDefault="00482EFD">
            <w:pPr>
              <w:rPr>
                <w:rFonts w:ascii="Lato" w:eastAsia="Lato" w:hAnsi="Lato" w:cs="Lato"/>
                <w:sz w:val="20"/>
                <w:szCs w:val="20"/>
              </w:rPr>
            </w:pPr>
            <w:r>
              <w:rPr>
                <w:rFonts w:ascii="Lato" w:eastAsia="Lato" w:hAnsi="Lato" w:cs="Lato"/>
                <w:sz w:val="20"/>
                <w:szCs w:val="20"/>
              </w:rPr>
              <w:t>If 100%, facility is infrastructure ready on the day of the assessment</w:t>
            </w:r>
          </w:p>
        </w:tc>
        <w:tc>
          <w:tcPr>
            <w:tcW w:w="4409" w:type="dxa"/>
            <w:gridSpan w:val="2"/>
            <w:tcBorders>
              <w:bottom w:val="single" w:sz="4" w:space="0" w:color="000000"/>
            </w:tcBorders>
            <w:vAlign w:val="center"/>
          </w:tcPr>
          <w:p w14:paraId="22A69ED3" w14:textId="45FFEC0D" w:rsidR="00D90869" w:rsidRDefault="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infrastructure ready</w:t>
            </w:r>
          </w:p>
          <w:p w14:paraId="22A69ED4" w14:textId="1C0774AD" w:rsidR="00D90869" w:rsidRDefault="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ready</w:t>
            </w:r>
          </w:p>
        </w:tc>
      </w:tr>
      <w:tr w:rsidR="00D90869" w14:paraId="22A69ED9" w14:textId="77777777" w:rsidTr="00482EFD">
        <w:tc>
          <w:tcPr>
            <w:tcW w:w="5216" w:type="dxa"/>
            <w:tcBorders>
              <w:bottom w:val="single" w:sz="4" w:space="0" w:color="000000"/>
              <w:right w:val="nil"/>
            </w:tcBorders>
            <w:shd w:val="clear" w:color="auto" w:fill="6F71AB"/>
            <w:vAlign w:val="center"/>
          </w:tcPr>
          <w:p w14:paraId="22A69ED6" w14:textId="77777777" w:rsidR="00D90869" w:rsidRDefault="00D90869">
            <w:pPr>
              <w:rPr>
                <w:rFonts w:ascii="Lato" w:eastAsia="Lato" w:hAnsi="Lato" w:cs="Lato"/>
                <w:sz w:val="20"/>
                <w:szCs w:val="20"/>
              </w:rPr>
            </w:pPr>
          </w:p>
        </w:tc>
        <w:tc>
          <w:tcPr>
            <w:tcW w:w="2159" w:type="dxa"/>
            <w:tcBorders>
              <w:left w:val="nil"/>
              <w:bottom w:val="single" w:sz="4" w:space="0" w:color="000000"/>
              <w:right w:val="nil"/>
            </w:tcBorders>
            <w:shd w:val="clear" w:color="auto" w:fill="6F71AB"/>
            <w:vAlign w:val="center"/>
          </w:tcPr>
          <w:p w14:paraId="22A69ED7" w14:textId="77777777" w:rsidR="00D90869" w:rsidRDefault="00D90869">
            <w:pPr>
              <w:rPr>
                <w:rFonts w:ascii="Lato" w:eastAsia="Lato" w:hAnsi="Lato" w:cs="Lato"/>
                <w:sz w:val="20"/>
                <w:szCs w:val="20"/>
              </w:rPr>
            </w:pPr>
          </w:p>
        </w:tc>
        <w:tc>
          <w:tcPr>
            <w:tcW w:w="2250" w:type="dxa"/>
            <w:tcBorders>
              <w:left w:val="nil"/>
              <w:bottom w:val="single" w:sz="4" w:space="0" w:color="000000"/>
            </w:tcBorders>
            <w:shd w:val="clear" w:color="auto" w:fill="6F71AB"/>
            <w:vAlign w:val="center"/>
          </w:tcPr>
          <w:p w14:paraId="22A69ED8" w14:textId="77777777" w:rsidR="00D90869" w:rsidRDefault="00D90869">
            <w:pPr>
              <w:rPr>
                <w:rFonts w:ascii="Lato" w:eastAsia="Lato" w:hAnsi="Lato" w:cs="Lato"/>
                <w:sz w:val="20"/>
                <w:szCs w:val="20"/>
              </w:rPr>
            </w:pPr>
          </w:p>
        </w:tc>
      </w:tr>
      <w:tr w:rsidR="00186EB8" w14:paraId="22A69EDD" w14:textId="77777777" w:rsidTr="00482EFD">
        <w:trPr>
          <w:trHeight w:val="521"/>
        </w:trPr>
        <w:tc>
          <w:tcPr>
            <w:tcW w:w="7375" w:type="dxa"/>
            <w:gridSpan w:val="2"/>
            <w:tcBorders>
              <w:right w:val="nil"/>
            </w:tcBorders>
            <w:shd w:val="clear" w:color="auto" w:fill="EBEBF6"/>
            <w:vAlign w:val="center"/>
          </w:tcPr>
          <w:p w14:paraId="22A69EDB" w14:textId="47A07B12" w:rsidR="00186EB8" w:rsidRDefault="00186EB8">
            <w:pPr>
              <w:rPr>
                <w:rFonts w:ascii="Lato" w:eastAsia="Lato" w:hAnsi="Lato" w:cs="Lato"/>
                <w:b/>
                <w:sz w:val="20"/>
                <w:szCs w:val="20"/>
              </w:rPr>
            </w:pPr>
            <w:r>
              <w:rPr>
                <w:rFonts w:ascii="Lato" w:eastAsia="Lato" w:hAnsi="Lato" w:cs="Lato"/>
                <w:b/>
                <w:color w:val="40427C"/>
                <w:sz w:val="20"/>
                <w:szCs w:val="20"/>
              </w:rPr>
              <w:t>(Designated) Intensive EmONC facilities / tertiary hospitals:</w:t>
            </w:r>
          </w:p>
        </w:tc>
        <w:tc>
          <w:tcPr>
            <w:tcW w:w="2250" w:type="dxa"/>
            <w:tcBorders>
              <w:left w:val="nil"/>
            </w:tcBorders>
            <w:shd w:val="clear" w:color="auto" w:fill="EBEBF6"/>
            <w:vAlign w:val="center"/>
          </w:tcPr>
          <w:p w14:paraId="22A69EDC" w14:textId="77777777" w:rsidR="00186EB8" w:rsidRDefault="00186EB8">
            <w:pPr>
              <w:rPr>
                <w:rFonts w:ascii="Lato" w:eastAsia="Lato" w:hAnsi="Lato" w:cs="Lato"/>
                <w:b/>
                <w:sz w:val="20"/>
                <w:szCs w:val="20"/>
              </w:rPr>
            </w:pPr>
          </w:p>
        </w:tc>
      </w:tr>
      <w:tr w:rsidR="00D90869" w14:paraId="22A69EE1" w14:textId="77777777" w:rsidTr="00482EFD">
        <w:trPr>
          <w:trHeight w:val="881"/>
        </w:trPr>
        <w:tc>
          <w:tcPr>
            <w:tcW w:w="5216" w:type="dxa"/>
            <w:vAlign w:val="center"/>
          </w:tcPr>
          <w:p w14:paraId="22A69EDE" w14:textId="77777777" w:rsidR="00D90869" w:rsidRDefault="00482EFD">
            <w:pPr>
              <w:rPr>
                <w:rFonts w:ascii="Lato" w:eastAsia="Lato" w:hAnsi="Lato" w:cs="Lato"/>
                <w:sz w:val="20"/>
                <w:szCs w:val="20"/>
              </w:rPr>
            </w:pPr>
            <w:r>
              <w:rPr>
                <w:rFonts w:ascii="Lato" w:eastAsia="Lato" w:hAnsi="Lato" w:cs="Lato"/>
                <w:sz w:val="20"/>
                <w:szCs w:val="20"/>
              </w:rPr>
              <w:t xml:space="preserve">Observe the </w:t>
            </w:r>
            <w:r>
              <w:rPr>
                <w:rFonts w:ascii="Lato" w:eastAsia="Lato" w:hAnsi="Lato" w:cs="Lato"/>
                <w:b/>
                <w:sz w:val="20"/>
                <w:szCs w:val="20"/>
              </w:rPr>
              <w:t>actual</w:t>
            </w:r>
            <w:r>
              <w:rPr>
                <w:rFonts w:ascii="Lato" w:eastAsia="Lato" w:hAnsi="Lato" w:cs="Lato"/>
                <w:sz w:val="20"/>
                <w:szCs w:val="20"/>
              </w:rPr>
              <w:t xml:space="preserve"> availability of electricity (electrical network, generator or solar panel) in the following locations in the facility:</w:t>
            </w:r>
          </w:p>
        </w:tc>
        <w:tc>
          <w:tcPr>
            <w:tcW w:w="2159" w:type="dxa"/>
            <w:vAlign w:val="center"/>
          </w:tcPr>
          <w:p w14:paraId="22A69EDF" w14:textId="77777777" w:rsidR="00D90869" w:rsidRDefault="00D90869">
            <w:pPr>
              <w:rPr>
                <w:rFonts w:ascii="Lato" w:eastAsia="Lato" w:hAnsi="Lato" w:cs="Lato"/>
                <w:sz w:val="20"/>
                <w:szCs w:val="20"/>
              </w:rPr>
            </w:pPr>
          </w:p>
        </w:tc>
        <w:tc>
          <w:tcPr>
            <w:tcW w:w="2250" w:type="dxa"/>
            <w:vAlign w:val="center"/>
          </w:tcPr>
          <w:p w14:paraId="22A69EE0" w14:textId="77777777" w:rsidR="00D90869" w:rsidRDefault="00D90869">
            <w:pPr>
              <w:rPr>
                <w:rFonts w:ascii="Lato" w:eastAsia="Lato" w:hAnsi="Lato" w:cs="Lato"/>
                <w:sz w:val="20"/>
                <w:szCs w:val="20"/>
              </w:rPr>
            </w:pPr>
          </w:p>
        </w:tc>
      </w:tr>
      <w:tr w:rsidR="00482EFD" w14:paraId="22A69EE5" w14:textId="77777777" w:rsidTr="00482EFD">
        <w:trPr>
          <w:trHeight w:val="350"/>
        </w:trPr>
        <w:tc>
          <w:tcPr>
            <w:tcW w:w="5216" w:type="dxa"/>
            <w:vAlign w:val="center"/>
          </w:tcPr>
          <w:p w14:paraId="22A69EE2"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Maternity unit</w:t>
            </w:r>
          </w:p>
        </w:tc>
        <w:tc>
          <w:tcPr>
            <w:tcW w:w="2159" w:type="dxa"/>
            <w:vAlign w:val="center"/>
          </w:tcPr>
          <w:p w14:paraId="22A69EE3" w14:textId="7181501E"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E4" w14:textId="4FDDAA31"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E9" w14:textId="77777777" w:rsidTr="00482EFD">
        <w:trPr>
          <w:trHeight w:val="346"/>
        </w:trPr>
        <w:tc>
          <w:tcPr>
            <w:tcW w:w="5216" w:type="dxa"/>
            <w:vAlign w:val="center"/>
          </w:tcPr>
          <w:p w14:paraId="22A69EE6"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SNCU</w:t>
            </w:r>
          </w:p>
        </w:tc>
        <w:tc>
          <w:tcPr>
            <w:tcW w:w="2159" w:type="dxa"/>
            <w:vAlign w:val="center"/>
          </w:tcPr>
          <w:p w14:paraId="22A69EE7" w14:textId="4F88CE14"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E8" w14:textId="6F26895D"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ED" w14:textId="77777777" w:rsidTr="00482EFD">
        <w:trPr>
          <w:trHeight w:val="350"/>
        </w:trPr>
        <w:tc>
          <w:tcPr>
            <w:tcW w:w="5216" w:type="dxa"/>
            <w:vAlign w:val="center"/>
          </w:tcPr>
          <w:p w14:paraId="22A69EEA"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Operating theater</w:t>
            </w:r>
          </w:p>
        </w:tc>
        <w:tc>
          <w:tcPr>
            <w:tcW w:w="2159" w:type="dxa"/>
            <w:vAlign w:val="center"/>
          </w:tcPr>
          <w:p w14:paraId="22A69EEB" w14:textId="59971430"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EC" w14:textId="39AEB998"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F1" w14:textId="77777777" w:rsidTr="00482EFD">
        <w:trPr>
          <w:trHeight w:val="350"/>
        </w:trPr>
        <w:tc>
          <w:tcPr>
            <w:tcW w:w="5216" w:type="dxa"/>
            <w:vAlign w:val="center"/>
          </w:tcPr>
          <w:p w14:paraId="22A69EEE"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NICU</w:t>
            </w:r>
          </w:p>
        </w:tc>
        <w:tc>
          <w:tcPr>
            <w:tcW w:w="2159" w:type="dxa"/>
            <w:vAlign w:val="center"/>
          </w:tcPr>
          <w:p w14:paraId="22A69EEF" w14:textId="384D7EB5"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F0" w14:textId="53AE0534"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EF5" w14:textId="77777777" w:rsidTr="00482EFD">
        <w:trPr>
          <w:trHeight w:val="350"/>
        </w:trPr>
        <w:tc>
          <w:tcPr>
            <w:tcW w:w="5216" w:type="dxa"/>
            <w:vAlign w:val="center"/>
          </w:tcPr>
          <w:p w14:paraId="22A69EF2"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ICU</w:t>
            </w:r>
          </w:p>
        </w:tc>
        <w:tc>
          <w:tcPr>
            <w:tcW w:w="2159" w:type="dxa"/>
            <w:vAlign w:val="center"/>
          </w:tcPr>
          <w:p w14:paraId="22A69EF3" w14:textId="68BB2AF8"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F4" w14:textId="29282376"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D90869" w14:paraId="22A69EF9" w14:textId="77777777" w:rsidTr="00482EFD">
        <w:trPr>
          <w:trHeight w:val="620"/>
        </w:trPr>
        <w:tc>
          <w:tcPr>
            <w:tcW w:w="5216" w:type="dxa"/>
            <w:vAlign w:val="center"/>
          </w:tcPr>
          <w:p w14:paraId="22A69EF6" w14:textId="77777777" w:rsidR="00D90869" w:rsidRDefault="00482EFD">
            <w:pPr>
              <w:rPr>
                <w:rFonts w:ascii="Lato" w:eastAsia="Lato" w:hAnsi="Lato" w:cs="Lato"/>
                <w:sz w:val="20"/>
                <w:szCs w:val="20"/>
              </w:rPr>
            </w:pPr>
            <w:r>
              <w:rPr>
                <w:rFonts w:ascii="Lato" w:eastAsia="Lato" w:hAnsi="Lato" w:cs="Lato"/>
                <w:sz w:val="20"/>
                <w:szCs w:val="20"/>
              </w:rPr>
              <w:t xml:space="preserve">Observe the </w:t>
            </w:r>
            <w:r>
              <w:rPr>
                <w:rFonts w:ascii="Lato" w:eastAsia="Lato" w:hAnsi="Lato" w:cs="Lato"/>
                <w:b/>
                <w:sz w:val="20"/>
                <w:szCs w:val="20"/>
              </w:rPr>
              <w:t>actual</w:t>
            </w:r>
            <w:r>
              <w:rPr>
                <w:rFonts w:ascii="Lato" w:eastAsia="Lato" w:hAnsi="Lato" w:cs="Lato"/>
                <w:sz w:val="20"/>
                <w:szCs w:val="20"/>
              </w:rPr>
              <w:t xml:space="preserve"> availability of running water in the following locations in the facility:</w:t>
            </w:r>
          </w:p>
        </w:tc>
        <w:tc>
          <w:tcPr>
            <w:tcW w:w="2159" w:type="dxa"/>
            <w:vAlign w:val="center"/>
          </w:tcPr>
          <w:p w14:paraId="22A69EF7" w14:textId="77777777" w:rsidR="00D90869" w:rsidRDefault="00D90869">
            <w:pPr>
              <w:rPr>
                <w:rFonts w:ascii="Lato" w:eastAsia="Lato" w:hAnsi="Lato" w:cs="Lato"/>
                <w:sz w:val="20"/>
                <w:szCs w:val="20"/>
              </w:rPr>
            </w:pPr>
          </w:p>
        </w:tc>
        <w:tc>
          <w:tcPr>
            <w:tcW w:w="2250" w:type="dxa"/>
            <w:vAlign w:val="center"/>
          </w:tcPr>
          <w:p w14:paraId="22A69EF8" w14:textId="77777777" w:rsidR="00D90869" w:rsidRDefault="00D90869">
            <w:pPr>
              <w:rPr>
                <w:rFonts w:ascii="Lato" w:eastAsia="Lato" w:hAnsi="Lato" w:cs="Lato"/>
                <w:sz w:val="20"/>
                <w:szCs w:val="20"/>
              </w:rPr>
            </w:pPr>
          </w:p>
        </w:tc>
      </w:tr>
      <w:tr w:rsidR="00482EFD" w14:paraId="22A69EFD" w14:textId="77777777" w:rsidTr="00482EFD">
        <w:trPr>
          <w:trHeight w:val="341"/>
        </w:trPr>
        <w:tc>
          <w:tcPr>
            <w:tcW w:w="5216" w:type="dxa"/>
            <w:vAlign w:val="center"/>
          </w:tcPr>
          <w:p w14:paraId="22A69EFA"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Maternity unit</w:t>
            </w:r>
          </w:p>
        </w:tc>
        <w:tc>
          <w:tcPr>
            <w:tcW w:w="2159" w:type="dxa"/>
            <w:vAlign w:val="center"/>
          </w:tcPr>
          <w:p w14:paraId="22A69EFB" w14:textId="36FBF651"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EFC" w14:textId="637019BC"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F01" w14:textId="77777777" w:rsidTr="00482EFD">
        <w:trPr>
          <w:trHeight w:val="346"/>
        </w:trPr>
        <w:tc>
          <w:tcPr>
            <w:tcW w:w="5216" w:type="dxa"/>
            <w:vAlign w:val="center"/>
          </w:tcPr>
          <w:p w14:paraId="22A69EFE"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SNCU</w:t>
            </w:r>
          </w:p>
        </w:tc>
        <w:tc>
          <w:tcPr>
            <w:tcW w:w="2159" w:type="dxa"/>
            <w:vAlign w:val="center"/>
          </w:tcPr>
          <w:p w14:paraId="22A69EFF" w14:textId="0D80D1F1"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F00" w14:textId="5D32B05F"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F05" w14:textId="77777777" w:rsidTr="00482EFD">
        <w:trPr>
          <w:trHeight w:val="346"/>
        </w:trPr>
        <w:tc>
          <w:tcPr>
            <w:tcW w:w="5216" w:type="dxa"/>
            <w:vAlign w:val="center"/>
          </w:tcPr>
          <w:p w14:paraId="22A69F02"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Operating theater</w:t>
            </w:r>
          </w:p>
        </w:tc>
        <w:tc>
          <w:tcPr>
            <w:tcW w:w="2159" w:type="dxa"/>
            <w:vAlign w:val="center"/>
          </w:tcPr>
          <w:p w14:paraId="22A69F03" w14:textId="626FF6AD"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F04" w14:textId="37AE3406"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F09" w14:textId="77777777" w:rsidTr="00482EFD">
        <w:trPr>
          <w:trHeight w:val="346"/>
        </w:trPr>
        <w:tc>
          <w:tcPr>
            <w:tcW w:w="5216" w:type="dxa"/>
            <w:vAlign w:val="center"/>
          </w:tcPr>
          <w:p w14:paraId="22A69F06"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NICU</w:t>
            </w:r>
          </w:p>
        </w:tc>
        <w:tc>
          <w:tcPr>
            <w:tcW w:w="2159" w:type="dxa"/>
            <w:vAlign w:val="center"/>
          </w:tcPr>
          <w:p w14:paraId="22A69F07" w14:textId="162ACE5C"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F08" w14:textId="158657A0"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482EFD" w14:paraId="22A69F0D" w14:textId="77777777" w:rsidTr="00482EFD">
        <w:trPr>
          <w:trHeight w:val="341"/>
        </w:trPr>
        <w:tc>
          <w:tcPr>
            <w:tcW w:w="5216" w:type="dxa"/>
            <w:vAlign w:val="center"/>
          </w:tcPr>
          <w:p w14:paraId="22A69F0A" w14:textId="77777777" w:rsidR="00482EFD" w:rsidRDefault="00482EFD" w:rsidP="00482EFD">
            <w:pPr>
              <w:numPr>
                <w:ilvl w:val="0"/>
                <w:numId w:val="3"/>
              </w:numPr>
              <w:pBdr>
                <w:top w:val="nil"/>
                <w:left w:val="nil"/>
                <w:bottom w:val="nil"/>
                <w:right w:val="nil"/>
                <w:between w:val="nil"/>
              </w:pBdr>
              <w:rPr>
                <w:rFonts w:ascii="Lato" w:eastAsia="Lato" w:hAnsi="Lato" w:cs="Lato"/>
                <w:color w:val="000000"/>
                <w:sz w:val="20"/>
                <w:szCs w:val="20"/>
              </w:rPr>
            </w:pPr>
            <w:r>
              <w:rPr>
                <w:rFonts w:ascii="Lato" w:eastAsia="Lato" w:hAnsi="Lato" w:cs="Lato"/>
                <w:color w:val="000000"/>
                <w:sz w:val="20"/>
                <w:szCs w:val="20"/>
              </w:rPr>
              <w:t>ICU</w:t>
            </w:r>
          </w:p>
        </w:tc>
        <w:tc>
          <w:tcPr>
            <w:tcW w:w="2159" w:type="dxa"/>
            <w:vAlign w:val="center"/>
          </w:tcPr>
          <w:p w14:paraId="22A69F0B" w14:textId="6A88FA33"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available</w:t>
            </w:r>
          </w:p>
        </w:tc>
        <w:tc>
          <w:tcPr>
            <w:tcW w:w="2250" w:type="dxa"/>
            <w:vAlign w:val="center"/>
          </w:tcPr>
          <w:p w14:paraId="22A69F0C" w14:textId="4B58B58C" w:rsidR="00482EFD" w:rsidRDefault="00482EFD" w:rsidP="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available</w:t>
            </w:r>
          </w:p>
        </w:tc>
      </w:tr>
      <w:tr w:rsidR="00D90869" w14:paraId="22A69F10" w14:textId="77777777" w:rsidTr="00482EFD">
        <w:trPr>
          <w:trHeight w:val="665"/>
        </w:trPr>
        <w:tc>
          <w:tcPr>
            <w:tcW w:w="5216" w:type="dxa"/>
            <w:vAlign w:val="center"/>
          </w:tcPr>
          <w:p w14:paraId="22A69F0E" w14:textId="77777777" w:rsidR="00D90869" w:rsidRDefault="00482EFD">
            <w:pPr>
              <w:rPr>
                <w:rFonts w:ascii="Lato" w:eastAsia="Lato" w:hAnsi="Lato" w:cs="Lato"/>
                <w:sz w:val="20"/>
                <w:szCs w:val="20"/>
              </w:rPr>
            </w:pPr>
            <w:r>
              <w:rPr>
                <w:rFonts w:ascii="Lato" w:eastAsia="Lato" w:hAnsi="Lato" w:cs="Lato"/>
                <w:sz w:val="20"/>
                <w:szCs w:val="20"/>
              </w:rPr>
              <w:t>Total basic infrastructure score:</w:t>
            </w:r>
          </w:p>
        </w:tc>
        <w:tc>
          <w:tcPr>
            <w:tcW w:w="4409" w:type="dxa"/>
            <w:gridSpan w:val="2"/>
            <w:vAlign w:val="center"/>
          </w:tcPr>
          <w:p w14:paraId="22A69F0F" w14:textId="77777777" w:rsidR="00D90869" w:rsidRDefault="00482EFD">
            <w:pPr>
              <w:rPr>
                <w:rFonts w:ascii="Lato" w:eastAsia="Lato" w:hAnsi="Lato" w:cs="Lato"/>
                <w:sz w:val="20"/>
                <w:szCs w:val="20"/>
              </w:rPr>
            </w:pPr>
            <w:r>
              <w:rPr>
                <w:rFonts w:ascii="Lato" w:eastAsia="Lato" w:hAnsi="Lato" w:cs="Lato"/>
                <w:sz w:val="20"/>
                <w:szCs w:val="20"/>
              </w:rPr>
              <w:t>(Number yes / 10) x 100 = _______%</w:t>
            </w:r>
          </w:p>
        </w:tc>
      </w:tr>
      <w:tr w:rsidR="00D90869" w14:paraId="22A69F14" w14:textId="77777777" w:rsidTr="00482EFD">
        <w:trPr>
          <w:trHeight w:val="899"/>
        </w:trPr>
        <w:tc>
          <w:tcPr>
            <w:tcW w:w="5216" w:type="dxa"/>
            <w:vAlign w:val="center"/>
          </w:tcPr>
          <w:p w14:paraId="22A69F11" w14:textId="77777777" w:rsidR="00D90869" w:rsidRDefault="00482EFD">
            <w:pPr>
              <w:rPr>
                <w:rFonts w:ascii="Lato" w:eastAsia="Lato" w:hAnsi="Lato" w:cs="Lato"/>
                <w:sz w:val="20"/>
                <w:szCs w:val="20"/>
              </w:rPr>
            </w:pPr>
            <w:r>
              <w:rPr>
                <w:rFonts w:ascii="Lato" w:eastAsia="Lato" w:hAnsi="Lato" w:cs="Lato"/>
                <w:sz w:val="20"/>
                <w:szCs w:val="20"/>
              </w:rPr>
              <w:t>If 100%, facility is infrastructure ready on the day of the assessment</w:t>
            </w:r>
          </w:p>
        </w:tc>
        <w:tc>
          <w:tcPr>
            <w:tcW w:w="4409" w:type="dxa"/>
            <w:gridSpan w:val="2"/>
            <w:vAlign w:val="center"/>
          </w:tcPr>
          <w:p w14:paraId="22A69F12" w14:textId="2ED27681" w:rsidR="00D90869" w:rsidRDefault="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Yes – infrastructure ready</w:t>
            </w:r>
          </w:p>
          <w:p w14:paraId="22A69F13" w14:textId="1A5E1673" w:rsidR="00D90869" w:rsidRDefault="00482EFD">
            <w:pPr>
              <w:rPr>
                <w:rFonts w:ascii="Lato" w:eastAsia="Lato" w:hAnsi="Lato" w:cs="Lato"/>
                <w:sz w:val="20"/>
                <w:szCs w:val="20"/>
              </w:rPr>
            </w:pPr>
            <w:r w:rsidRPr="00186EB8">
              <w:rPr>
                <w:rFonts w:ascii="Arial Unicode MS" w:eastAsia="Arial Unicode MS" w:hAnsi="Arial Unicode MS" w:cs="Arial Unicode MS"/>
                <w:b/>
              </w:rPr>
              <w:t>☐</w:t>
            </w:r>
            <w:r>
              <w:rPr>
                <w:rFonts w:ascii="Lato" w:eastAsia="Lato" w:hAnsi="Lato" w:cs="Lato"/>
                <w:sz w:val="20"/>
                <w:szCs w:val="20"/>
              </w:rPr>
              <w:t xml:space="preserve"> No – not ready</w:t>
            </w:r>
          </w:p>
        </w:tc>
      </w:tr>
    </w:tbl>
    <w:p w14:paraId="22A69F15" w14:textId="77777777" w:rsidR="00D90869" w:rsidRDefault="00D90869">
      <w:pPr>
        <w:rPr>
          <w:rFonts w:ascii="Lato" w:eastAsia="Lato" w:hAnsi="Lato" w:cs="Lato"/>
        </w:rPr>
      </w:pPr>
    </w:p>
    <w:p w14:paraId="22A69F16" w14:textId="77777777" w:rsidR="00D90869" w:rsidRDefault="00D90869">
      <w:pPr>
        <w:rPr>
          <w:rFonts w:ascii="Lato" w:eastAsia="Lato" w:hAnsi="Lato" w:cs="Lato"/>
        </w:rPr>
      </w:pPr>
    </w:p>
    <w:p w14:paraId="22A69F17" w14:textId="77777777" w:rsidR="00D90869" w:rsidRDefault="00D90869">
      <w:pPr>
        <w:rPr>
          <w:rFonts w:ascii="Lato" w:eastAsia="Lato" w:hAnsi="Lato" w:cs="Lato"/>
        </w:rPr>
      </w:pPr>
    </w:p>
    <w:sectPr w:rsidR="00D90869" w:rsidSect="00A87511">
      <w:type w:val="continuous"/>
      <w:pgSz w:w="12240" w:h="15840"/>
      <w:pgMar w:top="1008" w:right="864" w:bottom="1008" w:left="86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7A3769" w14:textId="77777777" w:rsidR="00482EFD" w:rsidRDefault="00482EFD">
      <w:r>
        <w:separator/>
      </w:r>
    </w:p>
  </w:endnote>
  <w:endnote w:type="continuationSeparator" w:id="0">
    <w:p w14:paraId="002F498F" w14:textId="77777777" w:rsidR="00482EFD" w:rsidRDefault="00482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0C04C681-5209-4226-BA70-F11FC656F5D2}"/>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2EBCD115-A4FF-4A1E-8BC0-F6D4AA4701DB}"/>
    <w:embedBold r:id="rId3" w:fontKey="{E4F16C37-CC9D-4AAA-8CE6-852E16775E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embedRegular r:id="rId4" w:fontKey="{720B611D-F816-4726-9394-3F57B47AE284}"/>
  </w:font>
  <w:font w:name="Georgia">
    <w:panose1 w:val="02040502050405020303"/>
    <w:charset w:val="00"/>
    <w:family w:val="roman"/>
    <w:pitch w:val="variable"/>
    <w:sig w:usb0="00000287" w:usb1="00000000" w:usb2="00000000" w:usb3="00000000" w:csb0="0000009F" w:csb1="00000000"/>
    <w:embedRegular r:id="rId5" w:fontKey="{772A8CF7-13AB-4907-B36F-C2E669BD0E53}"/>
    <w:embedItalic r:id="rId6" w:fontKey="{29E355F7-76DA-4DB7-9270-4FC55D0B90B7}"/>
  </w:font>
  <w:font w:name="Lato">
    <w:charset w:val="00"/>
    <w:family w:val="swiss"/>
    <w:pitch w:val="variable"/>
    <w:sig w:usb0="E10002FF" w:usb1="5000ECFF" w:usb2="00000021" w:usb3="00000000" w:csb0="0000019F" w:csb1="00000000"/>
    <w:embedRegular r:id="rId7" w:fontKey="{CF6C1F0F-4102-43B3-A6A9-948D6C94C5F8}"/>
    <w:embedBold r:id="rId8" w:fontKey="{DB082D11-27E6-4CEF-A2CD-147041AB4283}"/>
  </w:font>
  <w:font w:name="Arial Unicode MS">
    <w:altName w:val="Arial"/>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1DFAB" w14:textId="77777777" w:rsidR="00186EB8" w:rsidRPr="00186EB8" w:rsidRDefault="00186EB8">
    <w:pPr>
      <w:rPr>
        <w:rFonts w:ascii="Lato" w:hAnsi="Lato"/>
      </w:rPr>
    </w:pPr>
  </w:p>
  <w:tbl>
    <w:tblPr>
      <w:tblStyle w:val="TableGrid"/>
      <w:tblW w:w="105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896"/>
      <w:gridCol w:w="720"/>
      <w:gridCol w:w="4896"/>
    </w:tblGrid>
    <w:tr w:rsidR="00186EB8" w:rsidRPr="0000359A" w14:paraId="3FF34CF9" w14:textId="77777777" w:rsidTr="00517469">
      <w:tc>
        <w:tcPr>
          <w:tcW w:w="4896" w:type="dxa"/>
        </w:tcPr>
        <w:p w14:paraId="7667539E" w14:textId="22B6CC63" w:rsidR="00186EB8" w:rsidRPr="0000359A" w:rsidRDefault="00186EB8" w:rsidP="00186EB8">
          <w:pPr>
            <w:pStyle w:val="Footer"/>
            <w:rPr>
              <w:rFonts w:ascii="Lato" w:hAnsi="Lato"/>
              <w:sz w:val="18"/>
              <w:szCs w:val="18"/>
            </w:rPr>
          </w:pPr>
          <w:r w:rsidRPr="00186EB8">
            <w:rPr>
              <w:rFonts w:ascii="Lato" w:hAnsi="Lato"/>
              <w:sz w:val="18"/>
              <w:szCs w:val="18"/>
            </w:rPr>
            <w:t>Collecting data on the availability of</w:t>
          </w:r>
        </w:p>
      </w:tc>
      <w:tc>
        <w:tcPr>
          <w:tcW w:w="720" w:type="dxa"/>
        </w:tcPr>
        <w:p w14:paraId="74FFBDD2" w14:textId="77777777" w:rsidR="00186EB8" w:rsidRPr="0000359A" w:rsidRDefault="00186EB8" w:rsidP="00186EB8">
          <w:pPr>
            <w:pStyle w:val="Footer"/>
            <w:jc w:val="center"/>
            <w:rPr>
              <w:rFonts w:ascii="Lato" w:hAnsi="Lato"/>
              <w:sz w:val="18"/>
              <w:szCs w:val="18"/>
            </w:rPr>
          </w:pPr>
          <w:r w:rsidRPr="0000359A">
            <w:rPr>
              <w:rFonts w:ascii="Lato" w:hAnsi="Lato"/>
              <w:sz w:val="18"/>
              <w:szCs w:val="18"/>
            </w:rPr>
            <w:fldChar w:fldCharType="begin"/>
          </w:r>
          <w:r w:rsidRPr="0000359A">
            <w:rPr>
              <w:rFonts w:ascii="Lato" w:hAnsi="Lato"/>
              <w:sz w:val="18"/>
              <w:szCs w:val="18"/>
            </w:rPr>
            <w:instrText xml:space="preserve"> PAGE   \* MERGEFORMAT </w:instrText>
          </w:r>
          <w:r w:rsidRPr="0000359A">
            <w:rPr>
              <w:rFonts w:ascii="Lato" w:hAnsi="Lato"/>
              <w:sz w:val="18"/>
              <w:szCs w:val="18"/>
            </w:rPr>
            <w:fldChar w:fldCharType="separate"/>
          </w:r>
          <w:r>
            <w:rPr>
              <w:rFonts w:ascii="Lato" w:hAnsi="Lato"/>
              <w:sz w:val="18"/>
              <w:szCs w:val="18"/>
            </w:rPr>
            <w:t>1</w:t>
          </w:r>
          <w:r w:rsidRPr="0000359A">
            <w:rPr>
              <w:rFonts w:ascii="Lato" w:hAnsi="Lato"/>
              <w:noProof/>
              <w:sz w:val="18"/>
              <w:szCs w:val="18"/>
            </w:rPr>
            <w:fldChar w:fldCharType="end"/>
          </w:r>
        </w:p>
      </w:tc>
      <w:tc>
        <w:tcPr>
          <w:tcW w:w="4896" w:type="dxa"/>
        </w:tcPr>
        <w:p w14:paraId="12221103" w14:textId="77777777" w:rsidR="00186EB8" w:rsidRPr="0000359A" w:rsidRDefault="00186EB8" w:rsidP="00186EB8">
          <w:pPr>
            <w:pStyle w:val="Footer"/>
            <w:jc w:val="right"/>
            <w:rPr>
              <w:rFonts w:ascii="Lato" w:hAnsi="Lato"/>
              <w:sz w:val="18"/>
              <w:szCs w:val="18"/>
            </w:rPr>
          </w:pPr>
          <w:r w:rsidRPr="0000359A">
            <w:rPr>
              <w:rFonts w:ascii="Lato" w:hAnsi="Lato"/>
              <w:sz w:val="18"/>
              <w:szCs w:val="18"/>
            </w:rPr>
            <w:t>v. Nov.2024</w:t>
          </w:r>
        </w:p>
      </w:tc>
    </w:tr>
    <w:tr w:rsidR="00186EB8" w:rsidRPr="0000359A" w14:paraId="47F3B68D" w14:textId="77777777" w:rsidTr="00517469">
      <w:tc>
        <w:tcPr>
          <w:tcW w:w="4896" w:type="dxa"/>
        </w:tcPr>
        <w:p w14:paraId="73DCBEBA" w14:textId="4EE7BD7A" w:rsidR="00186EB8" w:rsidRPr="0000359A" w:rsidRDefault="00186EB8" w:rsidP="00186EB8">
          <w:pPr>
            <w:pStyle w:val="Footer"/>
            <w:rPr>
              <w:rFonts w:ascii="Lato" w:hAnsi="Lato"/>
              <w:sz w:val="18"/>
              <w:szCs w:val="18"/>
            </w:rPr>
          </w:pPr>
          <w:r w:rsidRPr="00186EB8">
            <w:rPr>
              <w:rFonts w:ascii="Lato" w:hAnsi="Lato"/>
              <w:sz w:val="18"/>
              <w:szCs w:val="18"/>
            </w:rPr>
            <w:t>electricity and water worksheet</w:t>
          </w:r>
        </w:p>
      </w:tc>
      <w:tc>
        <w:tcPr>
          <w:tcW w:w="720" w:type="dxa"/>
        </w:tcPr>
        <w:p w14:paraId="768DD057" w14:textId="77777777" w:rsidR="00186EB8" w:rsidRPr="0000359A" w:rsidRDefault="00186EB8" w:rsidP="00186EB8">
          <w:pPr>
            <w:pStyle w:val="Footer"/>
            <w:jc w:val="center"/>
            <w:rPr>
              <w:rFonts w:ascii="Lato" w:hAnsi="Lato"/>
              <w:sz w:val="18"/>
              <w:szCs w:val="18"/>
            </w:rPr>
          </w:pPr>
        </w:p>
      </w:tc>
      <w:tc>
        <w:tcPr>
          <w:tcW w:w="4896" w:type="dxa"/>
        </w:tcPr>
        <w:p w14:paraId="397E93AA" w14:textId="77777777" w:rsidR="00186EB8" w:rsidRPr="0000359A" w:rsidRDefault="00186EB8" w:rsidP="00186EB8">
          <w:pPr>
            <w:pStyle w:val="Footer"/>
            <w:jc w:val="right"/>
            <w:rPr>
              <w:rFonts w:ascii="Lato" w:hAnsi="Lato"/>
              <w:sz w:val="18"/>
              <w:szCs w:val="18"/>
            </w:rPr>
          </w:pPr>
          <w:r w:rsidRPr="0000359A">
            <w:rPr>
              <w:rFonts w:ascii="Lato" w:hAnsi="Lato"/>
              <w:sz w:val="18"/>
              <w:szCs w:val="18"/>
            </w:rPr>
            <w:t>EmONC Guide</w:t>
          </w:r>
        </w:p>
      </w:tc>
    </w:tr>
  </w:tbl>
  <w:p w14:paraId="6A496523" w14:textId="77777777" w:rsidR="00186EB8" w:rsidRPr="00186EB8" w:rsidRDefault="00186EB8">
    <w:pPr>
      <w:pStyle w:val="Footer"/>
      <w:rPr>
        <w:rFonts w:ascii="Lato" w:hAnsi="Lato"/>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22199F" w14:textId="77777777" w:rsidR="00482EFD" w:rsidRDefault="00482EFD">
      <w:r>
        <w:separator/>
      </w:r>
    </w:p>
  </w:footnote>
  <w:footnote w:type="continuationSeparator" w:id="0">
    <w:p w14:paraId="38318F2C" w14:textId="77777777" w:rsidR="00482EFD" w:rsidRDefault="00482EFD">
      <w:r>
        <w:continuationSeparator/>
      </w:r>
    </w:p>
  </w:footnote>
  <w:footnote w:id="1">
    <w:p w14:paraId="22A69F18" w14:textId="77777777" w:rsidR="00D90869" w:rsidRPr="00A87511" w:rsidRDefault="00482EFD">
      <w:pPr>
        <w:pBdr>
          <w:top w:val="nil"/>
          <w:left w:val="nil"/>
          <w:bottom w:val="nil"/>
          <w:right w:val="nil"/>
          <w:between w:val="nil"/>
        </w:pBdr>
        <w:rPr>
          <w:rFonts w:ascii="Lato" w:hAnsi="Lato" w:cs="Calibri"/>
          <w:color w:val="000000"/>
          <w:sz w:val="20"/>
          <w:szCs w:val="20"/>
        </w:rPr>
      </w:pPr>
      <w:r w:rsidRPr="00A87511">
        <w:rPr>
          <w:rStyle w:val="FootnoteReference"/>
          <w:rFonts w:ascii="Lato" w:hAnsi="Lato"/>
          <w:sz w:val="20"/>
          <w:szCs w:val="20"/>
        </w:rPr>
        <w:footnoteRef/>
      </w:r>
      <w:r w:rsidRPr="00A87511">
        <w:rPr>
          <w:rFonts w:ascii="Lato" w:hAnsi="Lato" w:cs="Calibri"/>
          <w:color w:val="000000"/>
          <w:sz w:val="20"/>
          <w:szCs w:val="20"/>
        </w:rPr>
        <w:t xml:space="preserve"> These questions are based on the “Light Assessment Tool” (LAT) and adapted to include all key areas in facilities; the original LAT only looks at the maternity unit.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F221DF"/>
    <w:multiLevelType w:val="multilevel"/>
    <w:tmpl w:val="423C67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DAB62C0"/>
    <w:multiLevelType w:val="multilevel"/>
    <w:tmpl w:val="41AE3D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580E570E"/>
    <w:multiLevelType w:val="multilevel"/>
    <w:tmpl w:val="05CA6B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D1B61E8"/>
    <w:multiLevelType w:val="multilevel"/>
    <w:tmpl w:val="87A4095A"/>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27226527">
    <w:abstractNumId w:val="3"/>
  </w:num>
  <w:num w:numId="2" w16cid:durableId="1355185731">
    <w:abstractNumId w:val="2"/>
  </w:num>
  <w:num w:numId="3" w16cid:durableId="416173810">
    <w:abstractNumId w:val="0"/>
  </w:num>
  <w:num w:numId="4" w16cid:durableId="6815943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numFmt w:val="lowerLette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869"/>
    <w:rsid w:val="00186EB8"/>
    <w:rsid w:val="00250B0F"/>
    <w:rsid w:val="00302969"/>
    <w:rsid w:val="00482EFD"/>
    <w:rsid w:val="00A87511"/>
    <w:rsid w:val="00AC2441"/>
    <w:rsid w:val="00D908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69E84"/>
  <w15:docId w15:val="{9E27309B-E0C1-4921-81E7-A1BAB5E68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C7B"/>
    <w:rPr>
      <w:rFonts w:cstheme="minorBidi"/>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707C7B"/>
    <w:pPr>
      <w:keepNext/>
      <w:keepLines/>
      <w:spacing w:before="40" w:line="259" w:lineRule="auto"/>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unhideWhenUsed/>
    <w:qFormat/>
    <w:rsid w:val="00707C7B"/>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2Char">
    <w:name w:val="Heading 2 Char"/>
    <w:basedOn w:val="DefaultParagraphFont"/>
    <w:link w:val="Heading2"/>
    <w:uiPriority w:val="9"/>
    <w:rsid w:val="00707C7B"/>
    <w:rPr>
      <w:rFonts w:asciiTheme="majorHAnsi" w:eastAsiaTheme="majorEastAsia" w:hAnsiTheme="majorHAnsi" w:cstheme="majorBidi"/>
      <w:color w:val="2F5496" w:themeColor="accent1" w:themeShade="BF"/>
      <w:kern w:val="0"/>
      <w:sz w:val="26"/>
      <w:szCs w:val="26"/>
    </w:rPr>
  </w:style>
  <w:style w:type="character" w:customStyle="1" w:styleId="Heading5Char">
    <w:name w:val="Heading 5 Char"/>
    <w:basedOn w:val="DefaultParagraphFont"/>
    <w:link w:val="Heading5"/>
    <w:uiPriority w:val="9"/>
    <w:rsid w:val="00707C7B"/>
    <w:rPr>
      <w:rFonts w:asciiTheme="majorHAnsi" w:eastAsiaTheme="majorEastAsia" w:hAnsiTheme="majorHAnsi" w:cstheme="majorBidi"/>
      <w:color w:val="2F5496" w:themeColor="accent1" w:themeShade="BF"/>
    </w:rPr>
  </w:style>
  <w:style w:type="paragraph" w:styleId="ListParagraph">
    <w:name w:val="List Paragraph"/>
    <w:aliases w:val="List Paragraph1,Recommendation,List Paragraph11,L,CV text,Table text,List Paragraph2,F5 List Paragraph,Dot pt,List Paragraph111,Medium Grid 1 - Accent 21,Numbered Paragraph,Main numbered paragraph,Numbered List Paragraph,Bullets"/>
    <w:basedOn w:val="Normal"/>
    <w:link w:val="ListParagraphChar"/>
    <w:uiPriority w:val="34"/>
    <w:qFormat/>
    <w:rsid w:val="00707C7B"/>
    <w:pPr>
      <w:spacing w:after="160" w:line="259" w:lineRule="auto"/>
      <w:ind w:left="720"/>
      <w:contextualSpacing/>
    </w:pPr>
  </w:style>
  <w:style w:type="paragraph" w:styleId="FootnoteText">
    <w:name w:val="footnote text"/>
    <w:basedOn w:val="Normal"/>
    <w:link w:val="FootnoteTextChar"/>
    <w:uiPriority w:val="99"/>
    <w:unhideWhenUsed/>
    <w:rsid w:val="00707C7B"/>
    <w:rPr>
      <w:sz w:val="20"/>
      <w:szCs w:val="20"/>
    </w:rPr>
  </w:style>
  <w:style w:type="character" w:customStyle="1" w:styleId="FootnoteTextChar">
    <w:name w:val="Footnote Text Char"/>
    <w:basedOn w:val="DefaultParagraphFont"/>
    <w:link w:val="FootnoteText"/>
    <w:uiPriority w:val="99"/>
    <w:rsid w:val="00707C7B"/>
    <w:rPr>
      <w:rFonts w:cstheme="minorBidi"/>
      <w:kern w:val="0"/>
      <w:sz w:val="20"/>
      <w:szCs w:val="20"/>
    </w:rPr>
  </w:style>
  <w:style w:type="character" w:styleId="FootnoteReference">
    <w:name w:val="footnote reference"/>
    <w:basedOn w:val="DefaultParagraphFont"/>
    <w:uiPriority w:val="99"/>
    <w:semiHidden/>
    <w:unhideWhenUsed/>
    <w:rsid w:val="00707C7B"/>
    <w:rPr>
      <w:rFonts w:ascii="Calibri" w:hAnsi="Calibri"/>
      <w:sz w:val="22"/>
      <w:vertAlign w:val="superscript"/>
    </w:rPr>
  </w:style>
  <w:style w:type="table" w:styleId="TableGrid">
    <w:name w:val="Table Grid"/>
    <w:basedOn w:val="TableNormal"/>
    <w:uiPriority w:val="39"/>
    <w:rsid w:val="00707C7B"/>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Recommendation Char,List Paragraph11 Char,L Char,CV text Char,Table text Char,List Paragraph2 Char,F5 List Paragraph Char,Dot pt Char,List Paragraph111 Char,Medium Grid 1 - Accent 21 Char,Numbered Paragraph Char"/>
    <w:basedOn w:val="DefaultParagraphFont"/>
    <w:link w:val="ListParagraph"/>
    <w:uiPriority w:val="34"/>
    <w:locked/>
    <w:rsid w:val="00707C7B"/>
    <w:rPr>
      <w:rFonts w:cstheme="minorBidi"/>
      <w:kern w:val="0"/>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paragraph" w:styleId="Header">
    <w:name w:val="header"/>
    <w:basedOn w:val="Normal"/>
    <w:link w:val="HeaderChar"/>
    <w:uiPriority w:val="99"/>
    <w:unhideWhenUsed/>
    <w:rsid w:val="00186EB8"/>
    <w:pPr>
      <w:tabs>
        <w:tab w:val="center" w:pos="4680"/>
        <w:tab w:val="right" w:pos="9360"/>
      </w:tabs>
    </w:pPr>
  </w:style>
  <w:style w:type="character" w:customStyle="1" w:styleId="HeaderChar">
    <w:name w:val="Header Char"/>
    <w:basedOn w:val="DefaultParagraphFont"/>
    <w:link w:val="Header"/>
    <w:uiPriority w:val="99"/>
    <w:rsid w:val="00186EB8"/>
    <w:rPr>
      <w:rFonts w:cstheme="minorBidi"/>
    </w:rPr>
  </w:style>
  <w:style w:type="paragraph" w:styleId="Footer">
    <w:name w:val="footer"/>
    <w:basedOn w:val="Normal"/>
    <w:link w:val="FooterChar"/>
    <w:uiPriority w:val="99"/>
    <w:unhideWhenUsed/>
    <w:rsid w:val="00186EB8"/>
    <w:pPr>
      <w:tabs>
        <w:tab w:val="center" w:pos="4680"/>
        <w:tab w:val="right" w:pos="9360"/>
      </w:tabs>
    </w:pPr>
  </w:style>
  <w:style w:type="character" w:customStyle="1" w:styleId="FooterChar">
    <w:name w:val="Footer Char"/>
    <w:basedOn w:val="DefaultParagraphFont"/>
    <w:link w:val="Footer"/>
    <w:uiPriority w:val="99"/>
    <w:rsid w:val="00186EB8"/>
    <w:rPr>
      <w:rFonts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16ypFbwBx0wvl4GyrRBAH97/3A==">CgMxLjA4AHIhMXVWRmlXSVRtbTM1dlNyZW1wRzdKQUNabkxndUQ4TUlV</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07B50ACE-EE89-4F77-A8D6-9D1753724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516</Words>
  <Characters>2943</Characters>
  <Application>Microsoft Office Word</Application>
  <DocSecurity>0</DocSecurity>
  <Lines>24</Lines>
  <Paragraphs>6</Paragraphs>
  <ScaleCrop>false</ScaleCrop>
  <Company/>
  <LinksUpToDate>false</LinksUpToDate>
  <CharactersWithSpaces>3453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Samantha Lobis</dc:creator>
  <cp:lastModifiedBy>Warthin, Caitlin M.</cp:lastModifiedBy>
  <cp:revision>5</cp:revision>
  <dcterms:created xsi:type="dcterms:W3CDTF">2025-02-19T04:24:00Z</dcterms:created>
  <dcterms:modified xsi:type="dcterms:W3CDTF">2025-02-19T04:45:00Z</dcterms:modified>
</cp:coreProperties>
</file>